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Xa821429266ccdaab5066d8badd293bad1a89a48"/>
    <w:p>
      <w:pPr>
        <w:pStyle w:val="Heading2"/>
      </w:pPr>
      <w:r>
        <w:t xml:space="preserve">Telecommunication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johndoe@sydneytelecom.com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implementing, and maintaining communication systems. Specializing in wireless networks, fiber optics, and data transmission technologies. Proven expertise in delivering innovative solutions tailored to the dynamic demands of Australia Sydney's telecommunications landscape. Strong background in project management, technical analysis, and collaboration with cross-functional teams to ensure seamless connectivity for businesses and communities across Sydney.</w:t>
      </w:r>
    </w:p>
    <w:bookmarkEnd w:id="21"/>
    <w:bookmarkStart w:id="22" w:name="education"/>
    <w:p>
      <w:pPr>
        <w:pStyle w:val="Heading3"/>
      </w:pPr>
      <w:r>
        <w:t xml:space="preserve">Education</w:t>
      </w:r>
    </w:p>
    <w:p>
      <w:pPr>
        <w:numPr>
          <w:ilvl w:val="0"/>
          <w:numId w:val="1001"/>
        </w:numPr>
        <w:pStyle w:val="Compact"/>
      </w:pPr>
      <w:r>
        <w:rPr>
          <w:bCs/>
          <w:b/>
        </w:rPr>
        <w:t xml:space="preserve">Bachelor of Engineering (Telecommunications)</w:t>
      </w:r>
      <w:r>
        <w:t xml:space="preserve">, University of Technology Sydney (UTS), 2012-2015</w:t>
      </w:r>
      <w:r>
        <w:br/>
      </w:r>
      <w:r>
        <w:t xml:space="preserve">Thesis: "Optimizing 5G Network Deployment in Urban Environments" – Focused on signal propagation and interference mitigation strategies for high-density areas like Sydney.</w:t>
      </w:r>
    </w:p>
    <w:p>
      <w:pPr>
        <w:numPr>
          <w:ilvl w:val="0"/>
          <w:numId w:val="1001"/>
        </w:numPr>
        <w:pStyle w:val="Compact"/>
      </w:pPr>
      <w:r>
        <w:rPr>
          <w:bCs/>
          <w:b/>
        </w:rPr>
        <w:t xml:space="preserve">Postgraduate Certificate in Network Security</w:t>
      </w:r>
      <w:r>
        <w:t xml:space="preserve">, Australian National University (ANU), 2017</w:t>
      </w:r>
      <w:r>
        <w:br/>
      </w:r>
      <w:r>
        <w:t xml:space="preserve">Explored cybersecurity frameworks to protect telecommunication infrastructure against emerging threats.</w:t>
      </w:r>
    </w:p>
    <w:bookmarkEnd w:id="22"/>
    <w:bookmarkStart w:id="26" w:name="work-experience"/>
    <w:p>
      <w:pPr>
        <w:pStyle w:val="Heading3"/>
      </w:pPr>
      <w:r>
        <w:t xml:space="preserve">Work Experience</w:t>
      </w:r>
    </w:p>
    <w:bookmarkStart w:id="23" w:name="senior-telecommunication-engineer"/>
    <w:p>
      <w:pPr>
        <w:pStyle w:val="Heading4"/>
      </w:pPr>
      <w:r>
        <w:t xml:space="preserve">Senior Telecommunication Engineer</w:t>
      </w:r>
    </w:p>
    <w:p>
      <w:pPr>
        <w:pStyle w:val="FirstParagraph"/>
      </w:pPr>
      <w:r>
        <w:rPr>
          <w:bCs/>
          <w:b/>
        </w:rPr>
        <w:t xml:space="preserve">Australia Sydney Telecom Solutions Pty Ltd</w:t>
      </w:r>
      <w:r>
        <w:t xml:space="preserve">, Sydney, Australia</w:t>
      </w:r>
      <w:r>
        <w:br/>
      </w:r>
      <w:r>
        <w:t xml:space="preserve">2018 – Present</w:t>
      </w:r>
    </w:p>
    <w:p>
      <w:pPr>
        <w:numPr>
          <w:ilvl w:val="0"/>
          <w:numId w:val="1002"/>
        </w:numPr>
        <w:pStyle w:val="Compact"/>
      </w:pPr>
      <w:r>
        <w:t xml:space="preserve">Led the design and rollout of fiber-optic networks for suburban broadband expansion in Sydney, enhancing connectivity for 500,000+ households.</w:t>
      </w:r>
    </w:p>
    <w:p>
      <w:pPr>
        <w:numPr>
          <w:ilvl w:val="0"/>
          <w:numId w:val="1002"/>
        </w:numPr>
        <w:pStyle w:val="Compact"/>
      </w:pPr>
      <w:r>
        <w:t xml:space="preserve">Managed a team of 12 engineers to deploy 4G/5G base stations across key industrial zones, improving network capacity by 40%.</w:t>
      </w:r>
    </w:p>
    <w:p>
      <w:pPr>
        <w:numPr>
          <w:ilvl w:val="0"/>
          <w:numId w:val="1002"/>
        </w:numPr>
        <w:pStyle w:val="Compact"/>
      </w:pPr>
      <w:r>
        <w:t xml:space="preserve">Collaborated with local government agencies in Sydney to align infrastructure projects with national digital transformation goals.</w:t>
      </w:r>
    </w:p>
    <w:p>
      <w:pPr>
        <w:numPr>
          <w:ilvl w:val="0"/>
          <w:numId w:val="1002"/>
        </w:numPr>
        <w:pStyle w:val="Compact"/>
      </w:pPr>
      <w:r>
        <w:t xml:space="preserve">Developed technical documentation and compliance reports for regulatory bodies such as the Australian Communications and Media Authority (ACMA).</w:t>
      </w:r>
    </w:p>
    <w:bookmarkEnd w:id="23"/>
    <w:bookmarkStart w:id="24" w:name="telecommunication-engineer"/>
    <w:p>
      <w:pPr>
        <w:pStyle w:val="Heading4"/>
      </w:pPr>
      <w:r>
        <w:t xml:space="preserve">Telecommunication Engineer</w:t>
      </w:r>
    </w:p>
    <w:p>
      <w:pPr>
        <w:pStyle w:val="FirstParagraph"/>
      </w:pPr>
      <w:r>
        <w:rPr>
          <w:bCs/>
          <w:b/>
        </w:rPr>
        <w:t xml:space="preserve">Sydney Network Innovations</w:t>
      </w:r>
      <w:r>
        <w:t xml:space="preserve">, Sydney, Australia</w:t>
      </w:r>
      <w:r>
        <w:br/>
      </w:r>
      <w:r>
        <w:t xml:space="preserve">2015 – 2018</w:t>
      </w:r>
    </w:p>
    <w:p>
      <w:pPr>
        <w:numPr>
          <w:ilvl w:val="0"/>
          <w:numId w:val="1003"/>
        </w:numPr>
        <w:pStyle w:val="Compact"/>
      </w:pPr>
      <w:r>
        <w:t xml:space="preserve">Designed and optimized Wi-Fi networks for commercial clients, including major retail chains and hospitality businesses in Sydney.</w:t>
      </w:r>
    </w:p>
    <w:p>
      <w:pPr>
        <w:numPr>
          <w:ilvl w:val="0"/>
          <w:numId w:val="1003"/>
        </w:numPr>
        <w:pStyle w:val="Compact"/>
      </w:pPr>
      <w:r>
        <w:t xml:space="preserve">Provided technical support for fault diagnosis in legacy systems, reducing downtime by 30% through proactive maintenance strategies.</w:t>
      </w:r>
    </w:p>
    <w:p>
      <w:pPr>
        <w:numPr>
          <w:ilvl w:val="0"/>
          <w:numId w:val="1003"/>
        </w:numPr>
        <w:pStyle w:val="Compact"/>
      </w:pPr>
      <w:r>
        <w:t xml:space="preserve">Contributed to the development of a cloud-based monitoring platform for real-time network performance tracking.</w:t>
      </w:r>
    </w:p>
    <w:bookmarkEnd w:id="24"/>
    <w:bookmarkStart w:id="25" w:name="internship"/>
    <w:p>
      <w:pPr>
        <w:pStyle w:val="Heading4"/>
      </w:pPr>
      <w:r>
        <w:t xml:space="preserve">Internship</w:t>
      </w:r>
    </w:p>
    <w:p>
      <w:pPr>
        <w:pStyle w:val="FirstParagraph"/>
      </w:pPr>
      <w:r>
        <w:rPr>
          <w:bCs/>
          <w:b/>
        </w:rPr>
        <w:t xml:space="preserve">Australian Telecommunications Association (AUS-TA)</w:t>
      </w:r>
      <w:r>
        <w:t xml:space="preserve">, Sydney, Australia</w:t>
      </w:r>
      <w:r>
        <w:br/>
      </w:r>
      <w:r>
        <w:t xml:space="preserve">2013 – 2014</w:t>
      </w:r>
    </w:p>
    <w:p>
      <w:pPr>
        <w:numPr>
          <w:ilvl w:val="0"/>
          <w:numId w:val="1004"/>
        </w:numPr>
        <w:pStyle w:val="Compact"/>
      </w:pPr>
      <w:r>
        <w:t xml:space="preserve">Gained hands-on experience in network testing and signal analysis for metropolitan broadband projects.</w:t>
      </w:r>
    </w:p>
    <w:p>
      <w:pPr>
        <w:numPr>
          <w:ilvl w:val="0"/>
          <w:numId w:val="1004"/>
        </w:numPr>
        <w:pStyle w:val="Compact"/>
      </w:pPr>
      <w:r>
        <w:t xml:space="preserve">Assisted in the deployment of LTE infrastructure during a city-wide pilot program in Sydney.</w:t>
      </w:r>
    </w:p>
    <w:bookmarkEnd w:id="25"/>
    <w:bookmarkEnd w:id="26"/>
    <w:bookmarkStart w:id="27" w:name="key-skills"/>
    <w:p>
      <w:pPr>
        <w:pStyle w:val="Heading3"/>
      </w:pPr>
      <w:r>
        <w:t xml:space="preserve">Key Skills</w:t>
      </w:r>
    </w:p>
    <w:p>
      <w:pPr>
        <w:numPr>
          <w:ilvl w:val="0"/>
          <w:numId w:val="1005"/>
        </w:numPr>
        <w:pStyle w:val="Compact"/>
      </w:pPr>
      <w:r>
        <w:t xml:space="preserve">Network Design &amp; Implementation</w:t>
      </w:r>
    </w:p>
    <w:p>
      <w:pPr>
        <w:numPr>
          <w:ilvl w:val="0"/>
          <w:numId w:val="1005"/>
        </w:numPr>
        <w:pStyle w:val="Compact"/>
      </w:pPr>
      <w:r>
        <w:t xml:space="preserve">Fiber Optic Communication Systems</w:t>
      </w:r>
    </w:p>
    <w:p>
      <w:pPr>
        <w:numPr>
          <w:ilvl w:val="0"/>
          <w:numId w:val="1005"/>
        </w:numPr>
        <w:pStyle w:val="Compact"/>
      </w:pPr>
      <w:r>
        <w:t xml:space="preserve">Wireless Network Optimization (4G/5G)</w:t>
      </w:r>
    </w:p>
    <w:p>
      <w:pPr>
        <w:numPr>
          <w:ilvl w:val="0"/>
          <w:numId w:val="1005"/>
        </w:numPr>
        <w:pStyle w:val="Compact"/>
      </w:pPr>
      <w:r>
        <w:t xml:space="preserve">Cisco and Huawei Networking Technologies</w:t>
      </w:r>
    </w:p>
    <w:p>
      <w:pPr>
        <w:numPr>
          <w:ilvl w:val="0"/>
          <w:numId w:val="1005"/>
        </w:numPr>
        <w:pStyle w:val="Compact"/>
      </w:pPr>
      <w:r>
        <w:t xml:space="preserve">Data Transmission Protocols (TCP/IP, SDH)</w:t>
      </w:r>
    </w:p>
    <w:p>
      <w:pPr>
        <w:numPr>
          <w:ilvl w:val="0"/>
          <w:numId w:val="1005"/>
        </w:numPr>
        <w:pStyle w:val="Compact"/>
      </w:pPr>
      <w:r>
        <w:t xml:space="preserve">Project Management (PMP-certified)</w:t>
      </w:r>
    </w:p>
    <w:p>
      <w:pPr>
        <w:numPr>
          <w:ilvl w:val="0"/>
          <w:numId w:val="1005"/>
        </w:numPr>
        <w:pStyle w:val="Compact"/>
      </w:pPr>
      <w:r>
        <w:t xml:space="preserve">Technical Troubleshooting &amp; Problem-Solving</w:t>
      </w:r>
    </w:p>
    <w:p>
      <w:pPr>
        <w:numPr>
          <w:ilvl w:val="0"/>
          <w:numId w:val="1005"/>
        </w:numPr>
        <w:pStyle w:val="Compact"/>
      </w:pPr>
      <w:r>
        <w:t xml:space="preserve">Regulatory Compliance (ACMA, ISO 9001)</w:t>
      </w:r>
    </w:p>
    <w:bookmarkEnd w:id="27"/>
    <w:bookmarkStart w:id="28" w:name="certifications"/>
    <w:p>
      <w:pPr>
        <w:pStyle w:val="Heading3"/>
      </w:pPr>
      <w:r>
        <w:t xml:space="preserve">Certifications</w:t>
      </w:r>
    </w:p>
    <w:p>
      <w:pPr>
        <w:numPr>
          <w:ilvl w:val="0"/>
          <w:numId w:val="1006"/>
        </w:numPr>
        <w:pStyle w:val="Compact"/>
      </w:pPr>
      <w:r>
        <w:rPr>
          <w:bCs/>
          <w:b/>
        </w:rPr>
        <w:t xml:space="preserve">CCNA (Cisco Certified Network Associate)</w:t>
      </w:r>
      <w:r>
        <w:t xml:space="preserve"> </w:t>
      </w:r>
      <w:r>
        <w:t xml:space="preserve">– Cisco Systems, 2016</w:t>
      </w:r>
    </w:p>
    <w:p>
      <w:pPr>
        <w:numPr>
          <w:ilvl w:val="0"/>
          <w:numId w:val="1006"/>
        </w:numPr>
        <w:pStyle w:val="Compact"/>
      </w:pPr>
      <w:r>
        <w:rPr>
          <w:bCs/>
          <w:b/>
        </w:rPr>
        <w:t xml:space="preserve">PMP (Project Management Professional)</w:t>
      </w:r>
      <w:r>
        <w:t xml:space="preserve"> </w:t>
      </w:r>
      <w:r>
        <w:t xml:space="preserve">– PMI, 2019</w:t>
      </w:r>
    </w:p>
    <w:p>
      <w:pPr>
        <w:numPr>
          <w:ilvl w:val="0"/>
          <w:numId w:val="1006"/>
        </w:numPr>
        <w:pStyle w:val="Compact"/>
      </w:pPr>
      <w:r>
        <w:rPr>
          <w:bCs/>
          <w:b/>
        </w:rPr>
        <w:t xml:space="preserve">Certified Wireless Network Administrator (CWNA)</w:t>
      </w:r>
      <w:r>
        <w:t xml:space="preserve"> </w:t>
      </w:r>
      <w:r>
        <w:t xml:space="preserve">– CWNP, 2017</w:t>
      </w:r>
    </w:p>
    <w:p>
      <w:pPr>
        <w:numPr>
          <w:ilvl w:val="0"/>
          <w:numId w:val="1006"/>
        </w:numPr>
        <w:pStyle w:val="Compact"/>
      </w:pPr>
      <w:r>
        <w:rPr>
          <w:bCs/>
          <w:b/>
        </w:rPr>
        <w:t xml:space="preserve">Australian Qualification Framework (AQF) Level 5 - Telecommunications Technician</w:t>
      </w:r>
      <w:r>
        <w:t xml:space="preserve"> </w:t>
      </w:r>
      <w:r>
        <w:t xml:space="preserve">– TAFE NSW, 2014</w:t>
      </w:r>
    </w:p>
    <w:bookmarkEnd w:id="28"/>
    <w:bookmarkStart w:id="29" w:name="technical-projects-contributions"/>
    <w:p>
      <w:pPr>
        <w:pStyle w:val="Heading3"/>
      </w:pPr>
      <w:r>
        <w:t xml:space="preserve">Technical Projects &amp; Contributions</w:t>
      </w:r>
    </w:p>
    <w:p>
      <w:pPr>
        <w:numPr>
          <w:ilvl w:val="0"/>
          <w:numId w:val="1007"/>
        </w:numPr>
        <w:pStyle w:val="Compact"/>
      </w:pPr>
      <w:r>
        <w:rPr>
          <w:bCs/>
          <w:b/>
        </w:rPr>
        <w:t xml:space="preserve">Sydney Smart City Initiative (2020):</w:t>
      </w:r>
      <w:r>
        <w:t xml:space="preserve"> </w:t>
      </w:r>
      <w:r>
        <w:t xml:space="preserve">Played a key role in integrating IoT-enabled sensors into the city's communication network, enabling real-time traffic and environmental monitoring.</w:t>
      </w:r>
    </w:p>
    <w:p>
      <w:pPr>
        <w:numPr>
          <w:ilvl w:val="0"/>
          <w:numId w:val="1007"/>
        </w:numPr>
        <w:pStyle w:val="Compact"/>
      </w:pPr>
      <w:r>
        <w:rPr>
          <w:bCs/>
          <w:b/>
        </w:rPr>
        <w:t xml:space="preserve">5G Trial Deployment (2019):</w:t>
      </w:r>
      <w:r>
        <w:t xml:space="preserve"> </w:t>
      </w:r>
      <w:r>
        <w:t xml:space="preserve">Partnered with a major mobile carrier to test 5G millimeter-wave technology in Sydney’s central business district, achieving peak speeds of 1.2 Gbps.</w:t>
      </w:r>
    </w:p>
    <w:p>
      <w:pPr>
        <w:numPr>
          <w:ilvl w:val="0"/>
          <w:numId w:val="1007"/>
        </w:numPr>
        <w:pStyle w:val="Compact"/>
      </w:pPr>
      <w:r>
        <w:rPr>
          <w:bCs/>
          <w:b/>
        </w:rPr>
        <w:t xml:space="preserve">Fiber-to-the-Home (FTTH) Expansion:</w:t>
      </w:r>
      <w:r>
        <w:t xml:space="preserve"> </w:t>
      </w:r>
      <w:r>
        <w:t xml:space="preserve">Designed scalable architectures for rural broadband projects, ensuring compliance with Australian government subsidies.</w:t>
      </w:r>
    </w:p>
    <w:p>
      <w:pPr>
        <w:numPr>
          <w:ilvl w:val="0"/>
          <w:numId w:val="1007"/>
        </w:numPr>
        <w:pStyle w:val="Compact"/>
      </w:pPr>
      <w:r>
        <w:rPr>
          <w:bCs/>
          <w:b/>
        </w:rPr>
        <w:t xml:space="preserve">Network Resilience Framework:</w:t>
      </w:r>
      <w:r>
        <w:t xml:space="preserve"> </w:t>
      </w:r>
      <w:r>
        <w:t xml:space="preserve">Developed a redundancy plan for critical communication systems, reducing service outages by 25% during peak demand periods.</w:t>
      </w:r>
    </w:p>
    <w:bookmarkEnd w:id="29"/>
    <w:bookmarkStart w:id="30" w:name="professional-affiliations"/>
    <w:p>
      <w:pPr>
        <w:pStyle w:val="Heading3"/>
      </w:pPr>
      <w:r>
        <w:t xml:space="preserve">Professional Affiliations</w:t>
      </w:r>
    </w:p>
    <w:p>
      <w:pPr>
        <w:numPr>
          <w:ilvl w:val="0"/>
          <w:numId w:val="1008"/>
        </w:numPr>
        <w:pStyle w:val="Compact"/>
      </w:pPr>
      <w:r>
        <w:t xml:space="preserve">Australian Institute of Electrical and Electronics Engineers (IEEE)</w:t>
      </w:r>
    </w:p>
    <w:p>
      <w:pPr>
        <w:numPr>
          <w:ilvl w:val="0"/>
          <w:numId w:val="1008"/>
        </w:numPr>
        <w:pStyle w:val="Compact"/>
      </w:pPr>
      <w:r>
        <w:t xml:space="preserve">Australian Telecommunications Association (AUS-TA)</w:t>
      </w:r>
    </w:p>
    <w:p>
      <w:pPr>
        <w:numPr>
          <w:ilvl w:val="0"/>
          <w:numId w:val="1008"/>
        </w:numPr>
        <w:pStyle w:val="Compact"/>
      </w:pPr>
      <w:r>
        <w:t xml:space="preserve">Sydney Engineering Forum – Regular Speaker and Participant</w:t>
      </w:r>
    </w:p>
    <w:bookmarkEnd w:id="30"/>
    <w:bookmarkStart w:id="31"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Mandarin Chinese:</w:t>
      </w:r>
      <w:r>
        <w:t xml:space="preserve"> </w:t>
      </w:r>
      <w:r>
        <w:t xml:space="preserve">Intermediate (reading/writing)</w:t>
      </w:r>
    </w:p>
    <w:bookmarkEnd w:id="31"/>
    <w:p>
      <w:pPr>
        <w:pStyle w:val="BodyText"/>
      </w:pPr>
      <w:r>
        <w:rPr>
          <w:iCs/>
          <w:i/>
        </w:rPr>
        <w:t xml:space="preserve">This Curriculum Vitae is tailored for Telecommunication Engineer roles in Australia Sydney. All details are aligned with industry standards and regulatory requirements of the Australian telecommunications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(Australia Sydney)</dc:title>
  <dc:creator/>
  <dc:language>en</dc:language>
  <cp:keywords/>
  <dcterms:created xsi:type="dcterms:W3CDTF">2025-11-29T20:23:59Z</dcterms:created>
  <dcterms:modified xsi:type="dcterms:W3CDTF">2025-11-29T20:23:59Z</dcterms:modified>
</cp:coreProperties>
</file>

<file path=docProps/custom.xml><?xml version="1.0" encoding="utf-8"?>
<Properties xmlns="http://schemas.openxmlformats.org/officeDocument/2006/custom-properties" xmlns:vt="http://schemas.openxmlformats.org/officeDocument/2006/docPropsVTypes"/>
</file>