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p>
      <w:pPr>
        <w:pStyle w:val="BodyText"/>
      </w:pPr>
      <w:r>
        <w:rPr>
          <w:bCs/>
          <w:b/>
        </w:rPr>
        <w:t xml:space="preserve">Location:</w:t>
      </w:r>
      <w:r>
        <w:t xml:space="preserve"> </w:t>
      </w:r>
      <w:r>
        <w:t xml:space="preserve">Accra, Ghana</w:t>
      </w:r>
    </w:p>
    <w:bookmarkStart w:id="20" w:name="career-objective"/>
    <w:p>
      <w:pPr>
        <w:pStyle w:val="Heading2"/>
      </w:pPr>
      <w:r>
        <w:t xml:space="preserve">Career Objective</w:t>
      </w:r>
    </w:p>
    <w:p>
      <w:pPr>
        <w:pStyle w:val="FirstParagraph"/>
      </w:pPr>
      <w:r>
        <w:t xml:space="preserve">A dedicated and multilingual Translator Interpreter with a passion for bridging communication gaps in Ghana Accra. Committed to delivering accurate translations and interpretations across diverse cultural and linguistic contexts, ensuring clarity and cultural sensitivity in both professional and community settings.</w:t>
      </w:r>
    </w:p>
    <w:bookmarkEnd w:id="20"/>
    <w:bookmarkStart w:id="21" w:name="professional-summary"/>
    <w:p>
      <w:pPr>
        <w:pStyle w:val="Heading2"/>
      </w:pPr>
      <w:r>
        <w:t xml:space="preserve">Professional Summary</w:t>
      </w:r>
    </w:p>
    <w:p>
      <w:pPr>
        <w:pStyle w:val="FirstParagraph"/>
      </w:pPr>
      <w:r>
        <w:t xml:space="preserve">As a seasoned Translator Interpreter based in Ghana Accra, I specialize in translating between English and major Ghanaian languages such as Twi, Ga, Ewe, and others. With over [X years] of experience in the field, I have worked with NGOs, government agencies, and international organizations to facilitate cross-cultural communication. My expertise includes legal translations, medical interpreting, and cultural mediation. I am deeply committed to promoting linguistic diversity and fostering understanding within Ghana’s multilingual society.</w:t>
      </w:r>
    </w:p>
    <w:bookmarkEnd w:id="21"/>
    <w:bookmarkStart w:id="22" w:name="education"/>
    <w:p>
      <w:pPr>
        <w:pStyle w:val="Heading2"/>
      </w:pPr>
      <w:r>
        <w:t xml:space="preserve">Education</w:t>
      </w:r>
    </w:p>
    <w:p>
      <w:pPr>
        <w:pStyle w:val="FirstParagraph"/>
      </w:pPr>
      <w:r>
        <w:rPr>
          <w:bCs/>
          <w:b/>
        </w:rPr>
        <w:t xml:space="preserve">Bachelor of Arts in Linguistics</w:t>
      </w:r>
      <w:r>
        <w:t xml:space="preserve">, University of Ghana, Legon (Accra), 20XX–20XX</w:t>
      </w:r>
    </w:p>
    <w:p>
      <w:pPr>
        <w:numPr>
          <w:ilvl w:val="0"/>
          <w:numId w:val="1001"/>
        </w:numPr>
        <w:pStyle w:val="Compact"/>
      </w:pPr>
      <w:r>
        <w:t xml:space="preserve">Focus on sociolinguistics and translation studies.</w:t>
      </w:r>
    </w:p>
    <w:p>
      <w:pPr>
        <w:numPr>
          <w:ilvl w:val="0"/>
          <w:numId w:val="1001"/>
        </w:numPr>
        <w:pStyle w:val="Compact"/>
      </w:pPr>
      <w:r>
        <w:t xml:space="preserve">Graduated with distinction, recognized for exceptional performance in cross-cultural communication modules.</w:t>
      </w:r>
    </w:p>
    <w:p>
      <w:pPr>
        <w:pStyle w:val="FirstParagraph"/>
      </w:pPr>
      <w:r>
        <w:rPr>
          <w:bCs/>
          <w:b/>
        </w:rPr>
        <w:t xml:space="preserve">Certificate in Translation and Interpreting</w:t>
      </w:r>
      <w:r>
        <w:t xml:space="preserve">, Ghana Institute of Languages, Accra, 20XX–20XX</w:t>
      </w:r>
    </w:p>
    <w:p>
      <w:pPr>
        <w:numPr>
          <w:ilvl w:val="0"/>
          <w:numId w:val="1002"/>
        </w:numPr>
        <w:pStyle w:val="Compact"/>
      </w:pPr>
      <w:r>
        <w:t xml:space="preserve">Specialized training in audio-visual translation, conference interpreting, and document translation.</w:t>
      </w:r>
    </w:p>
    <w:p>
      <w:pPr>
        <w:numPr>
          <w:ilvl w:val="0"/>
          <w:numId w:val="1002"/>
        </w:numPr>
        <w:pStyle w:val="Compact"/>
      </w:pPr>
      <w:r>
        <w:t xml:space="preserve">Internship at the Ghanaian Ministry of Foreign Affairs, assisting with diplomatic translations.</w:t>
      </w:r>
    </w:p>
    <w:p>
      <w:pPr>
        <w:pStyle w:val="FirstParagraph"/>
      </w:pPr>
      <w:r>
        <w:rPr>
          <w:bCs/>
          <w:b/>
        </w:rPr>
        <w:t xml:space="preserve">Certification in Medical Interpreting</w:t>
      </w:r>
      <w:r>
        <w:t xml:space="preserve">, World Health Organization (WHO) Training Program, 20XX</w:t>
      </w:r>
    </w:p>
    <w:p>
      <w:pPr>
        <w:numPr>
          <w:ilvl w:val="0"/>
          <w:numId w:val="1003"/>
        </w:numPr>
        <w:pStyle w:val="Compact"/>
      </w:pPr>
      <w:r>
        <w:t xml:space="preserve">Accredited to provide accurate medical interpretations in both clinical and public health settings.</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Accra, Ghana | 20XX–Present</w:t>
      </w:r>
    </w:p>
    <w:p>
      <w:pPr>
        <w:numPr>
          <w:ilvl w:val="0"/>
          <w:numId w:val="1004"/>
        </w:numPr>
        <w:pStyle w:val="Compact"/>
      </w:pPr>
      <w:r>
        <w:t xml:space="preserve">Provided translation and interpretation services for NGOs, including the United Nations Development Programme (UNDP) and local health initiatives.</w:t>
      </w:r>
    </w:p>
    <w:p>
      <w:pPr>
        <w:numPr>
          <w:ilvl w:val="0"/>
          <w:numId w:val="1004"/>
        </w:numPr>
        <w:pStyle w:val="Compact"/>
      </w:pPr>
      <w:r>
        <w:t xml:space="preserve">Translated legal documents, educational materials, and technical reports between English and Ghanaian languages.</w:t>
      </w:r>
    </w:p>
    <w:p>
      <w:pPr>
        <w:numPr>
          <w:ilvl w:val="0"/>
          <w:numId w:val="1004"/>
        </w:numPr>
        <w:pStyle w:val="Compact"/>
      </w:pPr>
      <w:r>
        <w:t xml:space="preserve">Offered real-time interpretation during community workshops, ensuring accessibility for speakers of local dialects in Accra.</w:t>
      </w:r>
    </w:p>
    <w:bookmarkEnd w:id="23"/>
    <w:bookmarkStart w:id="24" w:name="assistant-translator-interpreter"/>
    <w:p>
      <w:pPr>
        <w:pStyle w:val="Heading3"/>
      </w:pPr>
      <w:r>
        <w:rPr>
          <w:bCs/>
          <w:b/>
        </w:rPr>
        <w:t xml:space="preserve">Assistant Translator Interpreter</w:t>
      </w:r>
    </w:p>
    <w:p>
      <w:pPr>
        <w:pStyle w:val="FirstParagraph"/>
      </w:pPr>
      <w:r>
        <w:rPr>
          <w:iCs/>
          <w:i/>
        </w:rPr>
        <w:t xml:space="preserve">International NGO – Accra Office, 20XX–20XX</w:t>
      </w:r>
    </w:p>
    <w:p>
      <w:pPr>
        <w:numPr>
          <w:ilvl w:val="0"/>
          <w:numId w:val="1005"/>
        </w:numPr>
        <w:pStyle w:val="Compact"/>
      </w:pPr>
      <w:r>
        <w:t xml:space="preserve">Supported multilingual projects focused on education and gender equality in Ghana.</w:t>
      </w:r>
    </w:p>
    <w:p>
      <w:pPr>
        <w:numPr>
          <w:ilvl w:val="0"/>
          <w:numId w:val="1005"/>
        </w:numPr>
        <w:pStyle w:val="Compact"/>
      </w:pPr>
      <w:r>
        <w:t xml:space="preserve">Collaborated with teams to translate training manuals into local languages, enhancing program reach in rural communities.</w:t>
      </w:r>
    </w:p>
    <w:p>
      <w:pPr>
        <w:numPr>
          <w:ilvl w:val="0"/>
          <w:numId w:val="1005"/>
        </w:numPr>
        <w:pStyle w:val="Compact"/>
      </w:pPr>
      <w:r>
        <w:t xml:space="preserve">Conducted cultural briefings for international staff to ensure respectful engagement with Ghanaian communities.</w:t>
      </w:r>
    </w:p>
    <w:bookmarkEnd w:id="24"/>
    <w:bookmarkStart w:id="25" w:name="volunteer-interpreter"/>
    <w:p>
      <w:pPr>
        <w:pStyle w:val="Heading3"/>
      </w:pPr>
      <w:r>
        <w:rPr>
          <w:bCs/>
          <w:b/>
        </w:rPr>
        <w:t xml:space="preserve">Volunteer Interpreter</w:t>
      </w:r>
    </w:p>
    <w:p>
      <w:pPr>
        <w:pStyle w:val="FirstParagraph"/>
      </w:pPr>
      <w:r>
        <w:rPr>
          <w:iCs/>
          <w:i/>
        </w:rPr>
        <w:t xml:space="preserve">Ghanaian Cultural Association, Accra | 20XX–20XX</w:t>
      </w:r>
    </w:p>
    <w:p>
      <w:pPr>
        <w:numPr>
          <w:ilvl w:val="0"/>
          <w:numId w:val="1006"/>
        </w:numPr>
        <w:pStyle w:val="Compact"/>
      </w:pPr>
      <w:r>
        <w:t xml:space="preserve">Interpreted for cultural exchange programs, connecting Ghanaian and international participants.</w:t>
      </w:r>
    </w:p>
    <w:p>
      <w:pPr>
        <w:numPr>
          <w:ilvl w:val="0"/>
          <w:numId w:val="1006"/>
        </w:numPr>
        <w:pStyle w:val="Compact"/>
      </w:pPr>
      <w:r>
        <w:t xml:space="preserve">Facilitated dialogues between local leaders and foreign delegations during community events in Accra.</w:t>
      </w:r>
    </w:p>
    <w:bookmarkEnd w:id="25"/>
    <w:bookmarkEnd w:id="26"/>
    <w:bookmarkStart w:id="27" w:name="skills"/>
    <w:p>
      <w:pPr>
        <w:pStyle w:val="Heading2"/>
      </w:pPr>
      <w:r>
        <w:t xml:space="preserve">Skills</w:t>
      </w:r>
    </w:p>
    <w:p>
      <w:pPr>
        <w:numPr>
          <w:ilvl w:val="0"/>
          <w:numId w:val="1007"/>
        </w:numPr>
        <w:pStyle w:val="Compact"/>
      </w:pPr>
      <w:r>
        <w:rPr>
          <w:bCs/>
          <w:b/>
        </w:rPr>
        <w:t xml:space="preserve">Languages:</w:t>
      </w:r>
      <w:r>
        <w:t xml:space="preserve"> </w:t>
      </w:r>
      <w:r>
        <w:t xml:space="preserve">English (fluent), Twi (fluent), Ga (fluent), Ewe (proficient), French (basic).</w:t>
      </w:r>
    </w:p>
    <w:p>
      <w:pPr>
        <w:numPr>
          <w:ilvl w:val="0"/>
          <w:numId w:val="1007"/>
        </w:numPr>
        <w:pStyle w:val="Compact"/>
      </w:pPr>
      <w:r>
        <w:rPr>
          <w:bCs/>
          <w:b/>
        </w:rPr>
        <w:t xml:space="preserve">Translation Tools:</w:t>
      </w:r>
      <w:r>
        <w:t xml:space="preserve"> </w:t>
      </w:r>
      <w:r>
        <w:t xml:space="preserve">Adobe Acrobat, Microsoft Word, CAT tools (e.g., SDL Trados).</w:t>
      </w:r>
    </w:p>
    <w:p>
      <w:pPr>
        <w:numPr>
          <w:ilvl w:val="0"/>
          <w:numId w:val="1007"/>
        </w:numPr>
        <w:pStyle w:val="Compact"/>
      </w:pPr>
      <w:r>
        <w:rPr>
          <w:bCs/>
          <w:b/>
        </w:rPr>
        <w:t xml:space="preserve">Cultural Competence:</w:t>
      </w:r>
      <w:r>
        <w:t xml:space="preserve"> </w:t>
      </w:r>
      <w:r>
        <w:t xml:space="preserve">Deep understanding of Ghanaian customs, traditions, and regional dialects.</w:t>
      </w:r>
    </w:p>
    <w:p>
      <w:pPr>
        <w:numPr>
          <w:ilvl w:val="0"/>
          <w:numId w:val="1007"/>
        </w:numPr>
        <w:pStyle w:val="Compact"/>
      </w:pPr>
      <w:r>
        <w:rPr>
          <w:bCs/>
          <w:b/>
        </w:rPr>
        <w:t xml:space="preserve">Communication:</w:t>
      </w:r>
      <w:r>
        <w:t xml:space="preserve"> </w:t>
      </w:r>
      <w:r>
        <w:t xml:space="preserve">Strong verbal and written skills in both formal and informal contexts.</w:t>
      </w:r>
    </w:p>
    <w:p>
      <w:pPr>
        <w:numPr>
          <w:ilvl w:val="0"/>
          <w:numId w:val="1007"/>
        </w:numPr>
        <w:pStyle w:val="Compact"/>
      </w:pPr>
      <w:r>
        <w:rPr>
          <w:bCs/>
          <w:b/>
        </w:rPr>
        <w:t xml:space="preserve">Problem-Solving:</w:t>
      </w:r>
      <w:r>
        <w:t xml:space="preserve"> </w:t>
      </w:r>
      <w:r>
        <w:t xml:space="preserve">Ability to navigate linguistic ambiguities and cultural nuances in real-time interpreting.</w:t>
      </w:r>
    </w:p>
    <w:bookmarkEnd w:id="27"/>
    <w:bookmarkStart w:id="28" w:name="certifications"/>
    <w:p>
      <w:pPr>
        <w:pStyle w:val="Heading2"/>
      </w:pPr>
      <w:r>
        <w:t xml:space="preserve">Certifications</w:t>
      </w:r>
    </w:p>
    <w:p>
      <w:pPr>
        <w:numPr>
          <w:ilvl w:val="0"/>
          <w:numId w:val="1008"/>
        </w:numPr>
        <w:pStyle w:val="Compact"/>
      </w:pPr>
      <w:r>
        <w:rPr>
          <w:bCs/>
          <w:b/>
        </w:rPr>
        <w:t xml:space="preserve">Certificate in Conference Interpreting</w:t>
      </w:r>
      <w:r>
        <w:t xml:space="preserve">, British Centre for Translation Studies, 20XX.</w:t>
      </w:r>
    </w:p>
    <w:p>
      <w:pPr>
        <w:numPr>
          <w:ilvl w:val="0"/>
          <w:numId w:val="1008"/>
        </w:numPr>
        <w:pStyle w:val="Compact"/>
      </w:pPr>
      <w:r>
        <w:rPr>
          <w:bCs/>
          <w:b/>
        </w:rPr>
        <w:t xml:space="preserve">Professional Interpreter Certification (PIC)</w:t>
      </w:r>
      <w:r>
        <w:t xml:space="preserve">, Ghana Association of Translators and Interpreters (GATI), 20XX.</w:t>
      </w:r>
    </w:p>
    <w:p>
      <w:pPr>
        <w:numPr>
          <w:ilvl w:val="0"/>
          <w:numId w:val="1008"/>
        </w:numPr>
        <w:pStyle w:val="Compact"/>
      </w:pPr>
      <w:r>
        <w:rPr>
          <w:bCs/>
          <w:b/>
        </w:rPr>
        <w:t xml:space="preserve">Training on Ethical Practices in Translation</w:t>
      </w:r>
      <w:r>
        <w:t xml:space="preserve">, UNESCO, 20XX.</w:t>
      </w:r>
    </w:p>
    <w:bookmarkEnd w:id="28"/>
    <w:bookmarkStart w:id="29" w:name="languages"/>
    <w:p>
      <w:pPr>
        <w:pStyle w:val="Heading2"/>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Fluent (IELTS 7.5)</w:t>
            </w:r>
          </w:p>
        </w:tc>
      </w:tr>
      <w:tr>
        <w:tc>
          <w:tcPr/>
          <w:p>
            <w:pPr>
              <w:pStyle w:val="Compact"/>
              <w:jc w:val="left"/>
            </w:pPr>
            <w:r>
              <w:t xml:space="preserve">Twi</w:t>
            </w:r>
          </w:p>
        </w:tc>
        <w:tc>
          <w:tcPr/>
          <w:p>
            <w:pPr>
              <w:pStyle w:val="Compact"/>
              <w:jc w:val="left"/>
            </w:pPr>
            <w:r>
              <w:t xml:space="preserve">Fluent (native speaker)</w:t>
            </w:r>
          </w:p>
        </w:tc>
      </w:tr>
      <w:tr>
        <w:tc>
          <w:tcPr/>
          <w:p>
            <w:pPr>
              <w:pStyle w:val="Compact"/>
              <w:jc w:val="left"/>
            </w:pPr>
            <w:r>
              <w:t xml:space="preserve">Ga</w:t>
            </w:r>
          </w:p>
        </w:tc>
        <w:tc>
          <w:tcPr/>
          <w:p>
            <w:pPr>
              <w:pStyle w:val="Compact"/>
              <w:jc w:val="left"/>
            </w:pPr>
            <w:r>
              <w:t xml:space="preserve">Fluent (native speaker)</w:t>
            </w:r>
          </w:p>
        </w:tc>
      </w:tr>
      <w:tr>
        <w:tc>
          <w:tcPr/>
          <w:p>
            <w:pPr>
              <w:pStyle w:val="Compact"/>
              <w:jc w:val="left"/>
            </w:pPr>
            <w:r>
              <w:t xml:space="preserve">Ewe</w:t>
            </w:r>
          </w:p>
        </w:tc>
        <w:tc>
          <w:tcPr/>
          <w:p>
            <w:pPr>
              <w:pStyle w:val="Compact"/>
              <w:jc w:val="left"/>
            </w:pPr>
            <w:r>
              <w:t xml:space="preserve">Proficient</w:t>
            </w:r>
          </w:p>
        </w:tc>
      </w:tr>
      <w:tr>
        <w:tc>
          <w:tcPr/>
          <w:p>
            <w:pPr>
              <w:pStyle w:val="Compact"/>
              <w:jc w:val="left"/>
            </w:pPr>
            <w:r>
              <w:t xml:space="preserve">French</w:t>
            </w:r>
          </w:p>
        </w:tc>
        <w:tc>
          <w:tcPr/>
          <w:p>
            <w:pPr>
              <w:pStyle w:val="Compact"/>
              <w:jc w:val="left"/>
            </w:pPr>
            <w:r>
              <w:t xml:space="preserve">Basic</w:t>
            </w:r>
          </w:p>
        </w:tc>
      </w:tr>
    </w:tbl>
    <w:bookmarkEnd w:id="29"/>
    <w:bookmarkStart w:id="30" w:name="professional-affiliations"/>
    <w:p>
      <w:pPr>
        <w:pStyle w:val="Heading2"/>
      </w:pPr>
      <w:r>
        <w:t xml:space="preserve">Professional Affiliations</w:t>
      </w:r>
    </w:p>
    <w:p>
      <w:pPr>
        <w:pStyle w:val="FirstParagraph"/>
      </w:pPr>
      <w:r>
        <w:rPr>
          <w:bCs/>
          <w:b/>
        </w:rPr>
        <w:t xml:space="preserve">Ghana Association of Translators and Interpreters (GATI)</w:t>
      </w:r>
    </w:p>
    <w:p>
      <w:pPr>
        <w:numPr>
          <w:ilvl w:val="0"/>
          <w:numId w:val="1009"/>
        </w:numPr>
        <w:pStyle w:val="Compact"/>
      </w:pPr>
      <w:r>
        <w:t xml:space="preserve">Member since 20XX, actively participating in workshops and networking events in Accra.</w:t>
      </w:r>
    </w:p>
    <w:p>
      <w:pPr>
        <w:pStyle w:val="FirstParagraph"/>
      </w:pPr>
      <w:r>
        <w:rPr>
          <w:bCs/>
          <w:b/>
        </w:rPr>
        <w:t xml:space="preserve">International Federation of Translators (FIT)</w:t>
      </w:r>
    </w:p>
    <w:p>
      <w:pPr>
        <w:numPr>
          <w:ilvl w:val="0"/>
          <w:numId w:val="1010"/>
        </w:numPr>
        <w:pStyle w:val="Compact"/>
      </w:pPr>
      <w:r>
        <w:t xml:space="preserve">Adheres to global standards for translation and interpreting practices.</w:t>
      </w:r>
    </w:p>
    <w:bookmarkEnd w:id="30"/>
    <w:bookmarkStart w:id="31" w:name="references"/>
    <w:p>
      <w:pPr>
        <w:pStyle w:val="Heading2"/>
      </w:pPr>
      <w:r>
        <w:t xml:space="preserve">References</w:t>
      </w:r>
    </w:p>
    <w:p>
      <w:pPr>
        <w:pStyle w:val="FirstParagraph"/>
      </w:pPr>
      <w:r>
        <w:t xml:space="preserve">Available upon request. References include former colleagues from the Ghana Ministry of Foreign Affairs, UNDP, and local NGOs in Accra.</w:t>
      </w:r>
    </w:p>
    <w:p>
      <w:pPr>
        <w:pStyle w:val="BodyText"/>
      </w:pPr>
      <w:r>
        <w:rPr>
          <w:iCs/>
          <w:i/>
        </w:rPr>
        <w:t xml:space="preserve">Curriculum Vitae for Translator Interpreter in Ghana Accra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Ghana Accra</dc:title>
  <dc:creator/>
  <dc:language>en</dc:language>
  <cp:keywords/>
  <dcterms:created xsi:type="dcterms:W3CDTF">2026-05-31T00:27:08Z</dcterms:created>
  <dcterms:modified xsi:type="dcterms:W3CDTF">2026-05-31T00:27:08Z</dcterms:modified>
</cp:coreProperties>
</file>

<file path=docProps/custom.xml><?xml version="1.0" encoding="utf-8"?>
<Properties xmlns="http://schemas.openxmlformats.org/officeDocument/2006/custom-properties" xmlns:vt="http://schemas.openxmlformats.org/officeDocument/2006/docPropsVTypes"/>
</file>