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[Your Phone Number]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Uzbek (Native), Russian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specializing in bridging linguistic and cultural gaps between Uzbekistan Tashkent's dynamic business, academic, and diplomatic communities. With a strong foundation in translation studies and a deep understanding of Uzbekistan’s cultural nuances, I provide accurate, context-sensitive interpretations for international clients. My expertise spans legal documents, business negotiations, and cultural exchanges in Tashkent’s diverse professional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Translation Studies</w:t>
      </w:r>
      <w:r>
        <w:br/>
      </w:r>
      <w:r>
        <w:t xml:space="preserve">Tashkent State University of World Languages, Uzbekistan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Intercultural Communication</w:t>
      </w:r>
      <w:r>
        <w:br/>
      </w:r>
      <w:r>
        <w:t xml:space="preserve">Institute of Foreign Languages, Tashkent (Graduated: 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br/>
      </w:r>
      <w:r>
        <w:t xml:space="preserve">Uzbekistan Center for Language Proficiency, Tashkent (2020)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Tashkent, Uzbekistan | 2018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international businesses, NGOs, and diplomatic missions operating in Tashkent.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technical manuals, and academic papers between Uzbek, Russian, and English for clients such as the Uzbekistan Trade Chamber and multinational corporations.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during business conferences, government meetings, and cultural events in Tashkent’s international community.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ensure culturally appropriate translations for tourism and educational materials promoting Uzbekistan’s heritage.</w:t>
      </w:r>
    </w:p>
    <w:bookmarkEnd w:id="23"/>
    <w:bookmarkStart w:id="24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iCs/>
          <w:i/>
        </w:rPr>
        <w:t xml:space="preserve">Uzbekistan Ministry of Foreign Affairs, Tashkent | 2016 – 2018</w:t>
      </w:r>
    </w:p>
    <w:p>
      <w:pPr>
        <w:numPr>
          <w:ilvl w:val="0"/>
          <w:numId w:val="1003"/>
        </w:numPr>
        <w:pStyle w:val="Compact"/>
      </w:pPr>
      <w:r>
        <w:t xml:space="preserve">Assisted in translating official documents, diplomatic correspondence, and press releases for international partners.</w:t>
      </w:r>
    </w:p>
    <w:p>
      <w:pPr>
        <w:numPr>
          <w:ilvl w:val="0"/>
          <w:numId w:val="1003"/>
        </w:numPr>
        <w:pStyle w:val="Compact"/>
      </w:pPr>
      <w:r>
        <w:t xml:space="preserve">Supported interpreters during high-profile meetings between Uzbekistan’s government officials and foreign delegations in Tashkent.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cross-cultural communication and the role of language in diplomacy within Uzbekistan’s geopolitical context.</w:t>
      </w:r>
    </w:p>
    <w:bookmarkEnd w:id="24"/>
    <w:bookmarkStart w:id="25" w:name="language-tutor"/>
    <w:p>
      <w:pPr>
        <w:pStyle w:val="Heading3"/>
      </w:pPr>
      <w:r>
        <w:t xml:space="preserve">Language Tutor</w:t>
      </w:r>
    </w:p>
    <w:p>
      <w:pPr>
        <w:pStyle w:val="FirstParagraph"/>
      </w:pPr>
      <w:r>
        <w:rPr>
          <w:iCs/>
          <w:i/>
        </w:rPr>
        <w:t xml:space="preserve">Tashkent International School, Uzbekistan | 2015 – 2016</w:t>
      </w:r>
    </w:p>
    <w:p>
      <w:pPr>
        <w:numPr>
          <w:ilvl w:val="0"/>
          <w:numId w:val="1004"/>
        </w:numPr>
        <w:pStyle w:val="Compact"/>
      </w:pPr>
      <w:r>
        <w:t xml:space="preserve">Taught Uzbek and Russian language courses to international students and expatriates in Tashkent.</w:t>
      </w:r>
    </w:p>
    <w:p>
      <w:pPr>
        <w:numPr>
          <w:ilvl w:val="0"/>
          <w:numId w:val="1004"/>
        </w:numPr>
        <w:pStyle w:val="Compact"/>
      </w:pPr>
      <w:r>
        <w:t xml:space="preserve">Developed curriculum materials emphasizing the importance of linguistic accuracy in professional settings, particularly for those working with Uzbekistan’s business community.</w:t>
      </w:r>
    </w:p>
    <w:bookmarkEnd w:id="25"/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 with fluency in formal and informal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Fluent, with expertise in translating legal and business terminology relevant to Uzbekistan’s regulatory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Proficient, capable of translating technical and literary texts for international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Familiarity with regional variations of Uzbek spoken in Tashkent and surrounding areas.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(American Translators Association)</w:t>
      </w:r>
      <w:r>
        <w:br/>
      </w:r>
      <w:r>
        <w:t xml:space="preserve">2021 – Valid until 2025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Interpreting for Healthcare Professionals</w:t>
      </w:r>
      <w:r>
        <w:br/>
      </w:r>
      <w:r>
        <w:t xml:space="preserve">Tashkent Medical University, Uzbekistan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Interpreting Workshop</w:t>
      </w:r>
      <w:r>
        <w:br/>
      </w:r>
      <w:r>
        <w:t xml:space="preserve">Eurasian Translation Institute, Tashkent (2020)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CAT tools (Computer-Assisted Translation) such as SDL Trados and MemoQ.</w:t>
      </w:r>
    </w:p>
    <w:p>
      <w:pPr>
        <w:numPr>
          <w:ilvl w:val="0"/>
          <w:numId w:val="1007"/>
        </w:numPr>
        <w:pStyle w:val="Compact"/>
      </w:pPr>
      <w:r>
        <w:t xml:space="preserve">Experienced in using translation memory databases to ensure consistency in large-scale projects.</w:t>
      </w:r>
    </w:p>
    <w:p>
      <w:pPr>
        <w:numPr>
          <w:ilvl w:val="0"/>
          <w:numId w:val="1007"/>
        </w:numPr>
        <w:pStyle w:val="Compact"/>
      </w:pPr>
      <w:r>
        <w:t xml:space="preserve">Familiar with content management systems (CMS) for translating website copy and digital assets.</w:t>
      </w:r>
    </w:p>
    <w:p>
      <w:pPr>
        <w:numPr>
          <w:ilvl w:val="0"/>
          <w:numId w:val="1007"/>
        </w:numPr>
        <w:pStyle w:val="Compact"/>
      </w:pPr>
      <w:r>
        <w:t xml:space="preserve">Strong knowledge of formatting standards for legal, academic, and business documents in Uzbekistan Tashkent.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Liaison:</w:t>
      </w:r>
      <w:r>
        <w:t xml:space="preserve"> </w:t>
      </w:r>
      <w:r>
        <w:t xml:space="preserve">Actively involved in organizing cultural exchange programs between Tashkent’s local communities and international partners.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Translated materials for NGOs supporting refugees and migrants in Tashkent, ensuring accurate communication with Uzbekistan’s legal and social services.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Works:</w:t>
      </w:r>
      <w:r>
        <w:t xml:space="preserve"> </w:t>
      </w:r>
      <w:r>
        <w:t xml:space="preserve">Authored articles on the role of translators in promoting Uzbekistan’s global image, published in Tashkent-based journals.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Uzbekistan Ministry of Foreign Affairs, international businesses operating in Tashkent, and academic institutions in Uzbekistan.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Uzbekistan Tashkent</dc:title>
  <dc:creator/>
  <dc:language>en</dc:language>
  <cp:keywords/>
  <dcterms:created xsi:type="dcterms:W3CDTF">2025-11-30T08:20:56Z</dcterms:created>
  <dcterms:modified xsi:type="dcterms:W3CDTF">2025-11-30T08:20:56Z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