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Translator Interpreter with a strong background in bridging linguistic and cultural gaps in the dynamic environment of Vietnam Ho Chi Minh City. Specializing in English-Vietnamese and French-Vietnamese translations, I have served diverse clients including multinational corporations, local businesses, and international organizations. My expertise is rooted in a deep understanding of Vietnam's cultural nuances and the evolving needs of Ho Chi Minh City's globalized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Translation</w:t>
      </w:r>
      <w:r>
        <w:t xml:space="preserve">, University of Languages and International Studies, Hanoi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Intercultural Communication</w:t>
      </w:r>
      <w:r>
        <w:t xml:space="preserve">, Ho Chi Minh City University of Social Sciences and Humanities (2019-2021)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ABC International Translation Services, Ho Chi Minh City, Vietnam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accurate and culturally appropriate translations for legal documents, business contracts, and technical manuals between English and Vietnamese.</w:t>
      </w:r>
    </w:p>
    <w:p>
      <w:pPr>
        <w:numPr>
          <w:ilvl w:val="0"/>
          <w:numId w:val="1002"/>
        </w:numPr>
        <w:pStyle w:val="Compact"/>
      </w:pPr>
      <w:r>
        <w:t xml:space="preserve">Delivered real-time interpretation services during high-stakes business negotiations and conferences in Ho Chi Minh City, ensuring seamless communication between international clients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linguists to maintain quality standards for translation projects, leveraging advanced CAT tools (Computer-Assisted Translation) to enhance efficiency.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translators on the specific challenges of translating content tailored to Vietnam's market, emphasizing regional dialects and idiomatic expressions.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Ho Chi Minh City, Vietnam</w:t>
      </w:r>
      <w:r>
        <w:br/>
      </w:r>
      <w: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HCMC, focusing on marketing materials, website localization, and customer support.</w:t>
      </w:r>
    </w:p>
    <w:p>
      <w:pPr>
        <w:numPr>
          <w:ilvl w:val="0"/>
          <w:numId w:val="1003"/>
        </w:numPr>
        <w:pStyle w:val="Compact"/>
      </w:pPr>
      <w:r>
        <w:t xml:space="preserve">Interpreted for foreign visitors at cultural events, exhibitions, and government meetings in Vietnam's largest city, fostering cross-cultural understanding.</w:t>
      </w:r>
    </w:p>
    <w:p>
      <w:pPr>
        <w:numPr>
          <w:ilvl w:val="0"/>
          <w:numId w:val="1003"/>
        </w:numPr>
        <w:pStyle w:val="Compact"/>
      </w:pPr>
      <w:r>
        <w:t xml:space="preserve">Managed projects independently from start to finish, ensuring timely delivery while maintaining high-quality standards for clients across industries.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Vietnamese, and French; proficient in Japanese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Expertise:</w:t>
      </w:r>
      <w:r>
        <w:t xml:space="preserve"> </w:t>
      </w:r>
      <w:r>
        <w:t xml:space="preserve">Specialized in legal, technical, and marketing translations; adept at adapting content for Vietnam's 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Skilled in consecutive and simultaneous interpretation, with experience in corporate meetings, diplomatic events, and media interviews.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Proficient in SDL Trados, MemoQ, and other CAT tools; experienced with Microsoft Office Suite and Adobe Acrobat for document formatting.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Vietnam's traditions, customs, and business etiquette, particularly relevant to Ho Chi Minh City's fast-paced environment.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ATI (American Translators Association) Certification</w:t>
      </w:r>
      <w:r>
        <w:t xml:space="preserve">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IAPTI (International Association of Professional Translators and Interpreters) Accreditation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CEFR Level C1 in English and French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Workshop on "Cultural Sensitivity in Translation" – Ho Chi Minh City, 2023</w:t>
      </w:r>
    </w:p>
    <w:p>
      <w:pPr>
        <w:numPr>
          <w:ilvl w:val="0"/>
          <w:numId w:val="1006"/>
        </w:numPr>
        <w:pStyle w:val="Compact"/>
      </w:pPr>
      <w:r>
        <w:t xml:space="preserve">Conference: "Globalization and Language Services in Southeast Asia" – HCMC, 2022</w:t>
      </w:r>
    </w:p>
    <w:p>
      <w:pPr>
        <w:numPr>
          <w:ilvl w:val="0"/>
          <w:numId w:val="1006"/>
        </w:numPr>
        <w:pStyle w:val="Compact"/>
      </w:pPr>
      <w:r>
        <w:t xml:space="preserve">Online Course: "Advanced CAT Tools for Translators" – Coursera, 2021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translator for NGOs in HCMC, supporting humanitarian efforts and cross-border communication.</w:t>
      </w:r>
    </w:p>
    <w:p>
      <w:pPr>
        <w:numPr>
          <w:ilvl w:val="0"/>
          <w:numId w:val="1007"/>
        </w:numPr>
        <w:pStyle w:val="Compact"/>
      </w:pPr>
      <w:r>
        <w:t xml:space="preserve">Participated in language exchange programs at the British Council in Ho Chi Minh City, promoting multilingualism and cultural exchange.</w:t>
      </w:r>
    </w:p>
    <w:p>
      <w:pPr>
        <w:numPr>
          <w:ilvl w:val="0"/>
          <w:numId w:val="1007"/>
        </w:numPr>
        <w:pStyle w:val="Compact"/>
      </w:pPr>
      <w:r>
        <w:t xml:space="preserve">Guest speaker at local universities on the role of translators in Vietnam's growing international trade sector.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academic institutions in Ho Chi Minh City, Vietnam.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exemplifies the expertise of a Translator Interpreter in Vietnam Ho Chi Minh City, highlighting a career dedicated to excellence in language services. With a focus on cultural adaptability and technical proficiency, I am committed to supporting the needs of clients across industries while contributing to the vibrant linguistic landscape of HCMC.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Vietnam Ho Chi Minh City</dc:title>
  <dc:creator/>
  <dc:language>en</dc:language>
  <cp:keywords/>
  <dcterms:created xsi:type="dcterms:W3CDTF">2025-11-29T20:23:54Z</dcterms:created>
  <dcterms:modified xsi:type="dcterms:W3CDTF">2025-11-29T20:23:54Z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