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Germany</w:t>
      </w:r>
      <w:r>
        <w:t xml:space="preserve"> </w:t>
      </w:r>
      <w:r>
        <w:t xml:space="preserve">Frankfurt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 Fischer</w:t>
      </w:r>
      <w:r>
        <w:br/>
      </w:r>
      <w:r>
        <w:rPr>
          <w:bCs/>
          <w:b/>
        </w:rPr>
        <w:t xml:space="preserve">Email:</w:t>
      </w:r>
      <w:r>
        <w:t xml:space="preserve"> </w:t>
      </w:r>
      <w:r>
        <w:t xml:space="preserve">lena.fischer@uni-frankfurt.de</w:t>
      </w:r>
      <w:r>
        <w:br/>
      </w:r>
      <w:r>
        <w:rPr>
          <w:bCs/>
          <w:b/>
        </w:rPr>
        <w:t xml:space="preserve">Phone:</w:t>
      </w:r>
      <w:r>
        <w:t xml:space="preserve"> </w:t>
      </w:r>
      <w:r>
        <w:t xml:space="preserve">+49 69 12345678</w:t>
      </w:r>
      <w:r>
        <w:br/>
      </w:r>
      <w:r>
        <w:rPr>
          <w:bCs/>
          <w:b/>
        </w:rPr>
        <w:t xml:space="preserve">Address:</w:t>
      </w:r>
      <w:r>
        <w:t xml:space="preserve"> </w:t>
      </w:r>
      <w:r>
        <w:t xml:space="preserve">Frankfurt am Main, Germany</w:t>
      </w:r>
      <w:r>
        <w:br/>
      </w:r>
      <w:r>
        <w:rPr>
          <w:bCs/>
          <w:b/>
        </w:rPr>
        <w:t xml:space="preserve">LinkedIn:</w:t>
      </w:r>
      <w:r>
        <w:t xml:space="preserve"> </w:t>
      </w:r>
      <w:r>
        <w:t xml:space="preserve">linkedin.com/in/lena-fischer-lecturer</w:t>
      </w:r>
    </w:p>
    <w:bookmarkEnd w:id="20"/>
    <w:bookmarkStart w:id="21" w:name="professional-summary"/>
    <w:p>
      <w:pPr>
        <w:pStyle w:val="Heading2"/>
      </w:pPr>
      <w:r>
        <w:t xml:space="preserve">Professional Summary</w:t>
      </w:r>
    </w:p>
    <w:p>
      <w:pPr>
        <w:pStyle w:val="FirstParagraph"/>
      </w:pPr>
      <w:r>
        <w:t xml:space="preserve">A dedicated University Lecturer with over 10 years of experience in higher education, specializing in interdisciplinary studies within the context of Germany Frankfurt's academic landscape. Committed to fostering critical thinking, innovation, and cultural exchange in a dynamic educational environment. Proven expertise in curriculum design, student mentorship, and research aligned with the needs of German universities and European academic standards.</w:t>
      </w:r>
    </w:p>
    <w:bookmarkEnd w:id="21"/>
    <w:bookmarkStart w:id="22" w:name="education"/>
    <w:p>
      <w:pPr>
        <w:pStyle w:val="Heading2"/>
      </w:pPr>
      <w:r>
        <w:t xml:space="preserve">Education</w:t>
      </w:r>
    </w:p>
    <w:p>
      <w:pPr>
        <w:numPr>
          <w:ilvl w:val="0"/>
          <w:numId w:val="1001"/>
        </w:numPr>
        <w:pStyle w:val="Compact"/>
      </w:pPr>
      <w:r>
        <w:rPr>
          <w:bCs/>
          <w:b/>
        </w:rPr>
        <w:t xml:space="preserve">Ph.D. in Political Science</w:t>
      </w:r>
      <w:r>
        <w:t xml:space="preserve">, Goethe University Frankfurt (2015)</w:t>
      </w:r>
    </w:p>
    <w:p>
      <w:pPr>
        <w:numPr>
          <w:ilvl w:val="0"/>
          <w:numId w:val="1001"/>
        </w:numPr>
        <w:pStyle w:val="Compact"/>
      </w:pPr>
      <w:r>
        <w:rPr>
          <w:bCs/>
          <w:b/>
        </w:rPr>
        <w:t xml:space="preserve">M.A. in International Relations</w:t>
      </w:r>
      <w:r>
        <w:t xml:space="preserve">, Freie Universität Berlin (2010)</w:t>
      </w:r>
    </w:p>
    <w:p>
      <w:pPr>
        <w:numPr>
          <w:ilvl w:val="0"/>
          <w:numId w:val="1001"/>
        </w:numPr>
        <w:pStyle w:val="Compact"/>
      </w:pPr>
      <w:r>
        <w:rPr>
          <w:bCs/>
          <w:b/>
        </w:rPr>
        <w:t xml:space="preserve">B.A. in History and Political Sciences</w:t>
      </w:r>
      <w:r>
        <w:t xml:space="preserve">, Humboldt University Berlin (2007)</w:t>
      </w:r>
    </w:p>
    <w:bookmarkEnd w:id="22"/>
    <w:bookmarkStart w:id="25" w:name="professional-experience"/>
    <w:p>
      <w:pPr>
        <w:pStyle w:val="Heading2"/>
      </w:pPr>
      <w:r>
        <w:t xml:space="preserve">Professional Experience</w:t>
      </w:r>
    </w:p>
    <w:bookmarkStart w:id="23" w:name="Xadde20f1684b038281685e5f3f5c5cdb21c7221"/>
    <w:p>
      <w:pPr>
        <w:pStyle w:val="Heading3"/>
      </w:pPr>
      <w:r>
        <w:t xml:space="preserve">University Lecturer, Goethe University Frankfurt</w:t>
      </w:r>
    </w:p>
    <w:p>
      <w:pPr>
        <w:pStyle w:val="FirstParagraph"/>
      </w:pPr>
      <w:r>
        <w:rPr>
          <w:iCs/>
          <w:i/>
        </w:rPr>
        <w:t xml:space="preserve">September 2018 – Present</w:t>
      </w:r>
    </w:p>
    <w:p>
      <w:pPr>
        <w:numPr>
          <w:ilvl w:val="0"/>
          <w:numId w:val="1002"/>
        </w:numPr>
        <w:pStyle w:val="Compact"/>
      </w:pPr>
      <w:r>
        <w:t xml:space="preserve">Deliver lectures and seminars on European politics, globalization, and comparative governance to undergraduate and graduate students.</w:t>
      </w:r>
    </w:p>
    <w:p>
      <w:pPr>
        <w:numPr>
          <w:ilvl w:val="0"/>
          <w:numId w:val="1002"/>
        </w:numPr>
        <w:pStyle w:val="Compact"/>
      </w:pPr>
      <w:r>
        <w:t xml:space="preserve">Develop curricula aligned with the Bologna Process, emphasizing interdisciplinary approaches to address challenges in Germany Frankfurt’s socio-political context.</w:t>
      </w:r>
    </w:p>
    <w:p>
      <w:pPr>
        <w:numPr>
          <w:ilvl w:val="0"/>
          <w:numId w:val="1002"/>
        </w:numPr>
        <w:pStyle w:val="Compact"/>
      </w:pPr>
      <w:r>
        <w:t xml:space="preserve">Mentor over 200 students in research projects, including collaborative initiatives with institutions like the Max Planck Institute and the German Council on Foreign Relations.</w:t>
      </w:r>
    </w:p>
    <w:p>
      <w:pPr>
        <w:numPr>
          <w:ilvl w:val="0"/>
          <w:numId w:val="1002"/>
        </w:numPr>
        <w:pStyle w:val="Compact"/>
      </w:pPr>
      <w:r>
        <w:t xml:space="preserve">Collaborate with faculty to integrate digital tools and case studies relevant to Germany’s role in European integration and global affairs.</w:t>
      </w:r>
    </w:p>
    <w:bookmarkEnd w:id="23"/>
    <w:bookmarkStart w:id="24" w:name="teaching-assistant-research-fellow"/>
    <w:p>
      <w:pPr>
        <w:pStyle w:val="Heading3"/>
      </w:pPr>
      <w:r>
        <w:t xml:space="preserve">Teaching Assistant &amp; Research Fellow</w:t>
      </w:r>
    </w:p>
    <w:p>
      <w:pPr>
        <w:pStyle w:val="FirstParagraph"/>
      </w:pPr>
      <w:r>
        <w:rPr>
          <w:iCs/>
          <w:i/>
        </w:rPr>
        <w:t xml:space="preserve">University of Heidelberg, 2012–2018</w:t>
      </w:r>
    </w:p>
    <w:p>
      <w:pPr>
        <w:numPr>
          <w:ilvl w:val="0"/>
          <w:numId w:val="1003"/>
        </w:numPr>
        <w:pStyle w:val="Compact"/>
      </w:pPr>
      <w:r>
        <w:t xml:space="preserve">Assisted in the development of a cross-disciplinary course on "European Identity and Migration" for 300+ students.</w:t>
      </w:r>
    </w:p>
    <w:p>
      <w:pPr>
        <w:numPr>
          <w:ilvl w:val="0"/>
          <w:numId w:val="1003"/>
        </w:numPr>
        <w:pStyle w:val="Compact"/>
      </w:pPr>
      <w:r>
        <w:t xml:space="preserve">Conducted research on EU policy-making, publishing findings in peer-reviewed journals and presenting at academic conferences in Germany and beyond.</w:t>
      </w:r>
    </w:p>
    <w:p>
      <w:pPr>
        <w:numPr>
          <w:ilvl w:val="0"/>
          <w:numId w:val="1003"/>
        </w:numPr>
        <w:pStyle w:val="Compact"/>
      </w:pPr>
      <w:r>
        <w:t xml:space="preserve">Supported the creation of a digital archive of political speeches, later adopted by several German universities as an educational resource.</w:t>
      </w:r>
    </w:p>
    <w:bookmarkEnd w:id="24"/>
    <w:bookmarkEnd w:id="25"/>
    <w:bookmarkStart w:id="26" w:name="teaching-experience"/>
    <w:p>
      <w:pPr>
        <w:pStyle w:val="Heading2"/>
      </w:pPr>
      <w:r>
        <w:t xml:space="preserve">Teaching Experience</w:t>
      </w:r>
    </w:p>
    <w:p>
      <w:pPr>
        <w:numPr>
          <w:ilvl w:val="0"/>
          <w:numId w:val="1004"/>
        </w:numPr>
        <w:pStyle w:val="Compact"/>
      </w:pPr>
      <w:r>
        <w:rPr>
          <w:bCs/>
          <w:b/>
        </w:rPr>
        <w:t xml:space="preserve">"Politics in Modern Europe"</w:t>
      </w:r>
      <w:r>
        <w:t xml:space="preserve"> </w:t>
      </w:r>
      <w:r>
        <w:t xml:space="preserve">– Goethe University Frankfurt (2019–Present)</w:t>
      </w:r>
    </w:p>
    <w:p>
      <w:pPr>
        <w:numPr>
          <w:ilvl w:val="0"/>
          <w:numId w:val="1004"/>
        </w:numPr>
        <w:pStyle w:val="Compact"/>
      </w:pPr>
      <w:r>
        <w:rPr>
          <w:bCs/>
          <w:b/>
        </w:rPr>
        <w:t xml:space="preserve">"Globalization and State Sovereignty"</w:t>
      </w:r>
      <w:r>
        <w:t xml:space="preserve"> </w:t>
      </w:r>
      <w:r>
        <w:t xml:space="preserve">– Frankfurt School of Finance &amp; Management (2017–2018)</w:t>
      </w:r>
    </w:p>
    <w:p>
      <w:pPr>
        <w:numPr>
          <w:ilvl w:val="0"/>
          <w:numId w:val="1004"/>
        </w:numPr>
        <w:pStyle w:val="Compact"/>
      </w:pPr>
      <w:r>
        <w:rPr>
          <w:bCs/>
          <w:b/>
        </w:rPr>
        <w:t xml:space="preserve">"Comparative Governance Models"</w:t>
      </w:r>
      <w:r>
        <w:t xml:space="preserve"> </w:t>
      </w:r>
      <w:r>
        <w:t xml:space="preserve">– University of Mainz (2015–2017)</w:t>
      </w:r>
    </w:p>
    <w:p>
      <w:pPr>
        <w:numPr>
          <w:ilvl w:val="0"/>
          <w:numId w:val="1004"/>
        </w:numPr>
        <w:pStyle w:val="Compact"/>
      </w:pPr>
      <w:r>
        <w:rPr>
          <w:bCs/>
          <w:b/>
        </w:rPr>
        <w:t xml:space="preserve">"Research Methods in Political Science"</w:t>
      </w:r>
      <w:r>
        <w:t xml:space="preserve"> </w:t>
      </w:r>
      <w:r>
        <w:t xml:space="preserve">– Humboldt University Berlin (2013–2015)</w:t>
      </w:r>
    </w:p>
    <w:bookmarkEnd w:id="26"/>
    <w:bookmarkStart w:id="27" w:name="research-interests"/>
    <w:p>
      <w:pPr>
        <w:pStyle w:val="Heading2"/>
      </w:pPr>
      <w:r>
        <w:t xml:space="preserve">Research Interests</w:t>
      </w:r>
    </w:p>
    <w:p>
      <w:pPr>
        <w:pStyle w:val="FirstParagraph"/>
      </w:pPr>
      <w:r>
        <w:t xml:space="preserve">Focus areas include EU policy dynamics, regional governance in Germany Frankfurt, and the intersection of technology and political participation. Current projects explore the implications of digital transformation on public administration in European cities. Published extensively on topics such as "The Role of Frankfurt in Shaping EU Financial Policy" and "Cultural Diversity in German University Classrooms."</w:t>
      </w:r>
    </w:p>
    <w:bookmarkEnd w:id="27"/>
    <w:bookmarkStart w:id="28" w:name="publications"/>
    <w:p>
      <w:pPr>
        <w:pStyle w:val="Heading2"/>
      </w:pPr>
      <w:r>
        <w:t xml:space="preserve">Publications</w:t>
      </w:r>
    </w:p>
    <w:p>
      <w:pPr>
        <w:numPr>
          <w:ilvl w:val="0"/>
          <w:numId w:val="1005"/>
        </w:numPr>
        <w:pStyle w:val="Compact"/>
      </w:pPr>
      <w:r>
        <w:t xml:space="preserve">Fischer, L. M. (2023). *Digital Governance in Europe: Challenges for Frankfurt’s Urban Policy*. Springer.</w:t>
      </w:r>
    </w:p>
    <w:p>
      <w:pPr>
        <w:numPr>
          <w:ilvl w:val="0"/>
          <w:numId w:val="1005"/>
        </w:numPr>
        <w:pStyle w:val="Compact"/>
      </w:pPr>
      <w:r>
        <w:t xml:space="preserve">Fischer, L. M., &amp; Müller, T. (2021). "EU Integration and Local Agency: A Case Study of Frankfurt." *Journal of European Studies*, 45(3), 112–130.</w:t>
      </w:r>
    </w:p>
    <w:p>
      <w:pPr>
        <w:numPr>
          <w:ilvl w:val="0"/>
          <w:numId w:val="1005"/>
        </w:numPr>
        <w:pStyle w:val="Compact"/>
      </w:pPr>
      <w:r>
        <w:t xml:space="preserve">Fischer, L. M. (2020). "Teaching Political Science in Multicultural Classrooms: Strategies for Germany Frankfurt." *Higher Education Research &amp; Development*, 39(4), 789–805.</w:t>
      </w:r>
    </w:p>
    <w:bookmarkEnd w:id="28"/>
    <w:bookmarkStart w:id="29" w:name="academic-services"/>
    <w:p>
      <w:pPr>
        <w:pStyle w:val="Heading2"/>
      </w:pPr>
      <w:r>
        <w:t xml:space="preserve">Academic Services</w:t>
      </w:r>
    </w:p>
    <w:p>
      <w:pPr>
        <w:numPr>
          <w:ilvl w:val="0"/>
          <w:numId w:val="1006"/>
        </w:numPr>
        <w:pStyle w:val="Compact"/>
      </w:pPr>
      <w:r>
        <w:t xml:space="preserve">Served on the Editorial Board of the *Frankfurt Journal of Political Science* (2019–Present).</w:t>
      </w:r>
    </w:p>
    <w:p>
      <w:pPr>
        <w:numPr>
          <w:ilvl w:val="0"/>
          <w:numId w:val="1006"/>
        </w:numPr>
        <w:pStyle w:val="Compact"/>
      </w:pPr>
      <w:r>
        <w:t xml:space="preserve">Member of the German Political Science Association (GPS) and the European Consortium for Political Research (ECPR).</w:t>
      </w:r>
    </w:p>
    <w:p>
      <w:pPr>
        <w:numPr>
          <w:ilvl w:val="0"/>
          <w:numId w:val="1006"/>
        </w:numPr>
        <w:pStyle w:val="Compact"/>
      </w:pPr>
      <w:r>
        <w:t xml:space="preserve">Organized a symposium on "The Future of European Cities" in Frankfurt in 2022, attracting over 200 participants from across Europe.</w:t>
      </w:r>
    </w:p>
    <w:bookmarkEnd w:id="29"/>
    <w:bookmarkStart w:id="30" w:name="language-skills"/>
    <w:p>
      <w:pPr>
        <w:pStyle w:val="Heading2"/>
      </w:pPr>
      <w:r>
        <w:t xml:space="preserve">Language Skills</w:t>
      </w:r>
    </w:p>
    <w:p>
      <w:pPr>
        <w:numPr>
          <w:ilvl w:val="0"/>
          <w:numId w:val="1007"/>
        </w:numPr>
        <w:pStyle w:val="Compact"/>
      </w:pPr>
      <w:r>
        <w:t xml:space="preserve">German: Native proficiency</w:t>
      </w:r>
    </w:p>
    <w:p>
      <w:pPr>
        <w:numPr>
          <w:ilvl w:val="0"/>
          <w:numId w:val="1007"/>
        </w:numPr>
        <w:pStyle w:val="Compact"/>
      </w:pPr>
      <w:r>
        <w:t xml:space="preserve">English: Fluent (IELTS 7.5)</w:t>
      </w:r>
    </w:p>
    <w:p>
      <w:pPr>
        <w:numPr>
          <w:ilvl w:val="0"/>
          <w:numId w:val="1007"/>
        </w:numPr>
        <w:pStyle w:val="Compact"/>
      </w:pPr>
      <w:r>
        <w:t xml:space="preserve">French: Basic understanding</w:t>
      </w:r>
    </w:p>
    <w:bookmarkEnd w:id="30"/>
    <w:bookmarkStart w:id="31" w:name="additional-information"/>
    <w:p>
      <w:pPr>
        <w:pStyle w:val="Heading2"/>
      </w:pPr>
      <w:r>
        <w:t xml:space="preserve">Additional Information</w:t>
      </w:r>
    </w:p>
    <w:p>
      <w:pPr>
        <w:pStyle w:val="FirstParagraph"/>
      </w:pPr>
      <w:r>
        <w:t xml:space="preserve">Active participant in the DAAD (German Academic Exchange Service) network, contributing to international student exchange programs. Regular speaker at academic events in Germany Frankfurt, including the Frankfurt Book Fair and the University of Frankfurt’s Public Policy Forum. Committed to promoting diversity and inclusion within higher education, with a focus on supporting first-generation students and international scholars.</w:t>
      </w:r>
    </w:p>
    <w:bookmarkEnd w:id="31"/>
    <w:bookmarkStart w:id="32" w:name="references"/>
    <w:p>
      <w:pPr>
        <w:pStyle w:val="Heading2"/>
      </w:pPr>
      <w:r>
        <w:t xml:space="preserve">References</w:t>
      </w:r>
    </w:p>
    <w:p>
      <w:pPr>
        <w:pStyle w:val="FirstParagraph"/>
      </w:pPr>
      <w:r>
        <w:t xml:space="preserve">Available upon request. Contact Dr. Lena M. Fischer via email or phone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Germany Frankfurt</dc:title>
  <dc:creator/>
  <dc:language>en</dc:language>
  <cp:keywords/>
  <dcterms:created xsi:type="dcterms:W3CDTF">2025-12-02T22:08:56Z</dcterms:created>
  <dcterms:modified xsi:type="dcterms:W3CDTF">2025-12-02T22:08:56Z</dcterms:modified>
</cp:coreProperties>
</file>

<file path=docProps/custom.xml><?xml version="1.0" encoding="utf-8"?>
<Properties xmlns="http://schemas.openxmlformats.org/officeDocument/2006/custom-properties" xmlns:vt="http://schemas.openxmlformats.org/officeDocument/2006/docPropsVTypes"/>
</file>