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Al-Mutairi</w:t>
      </w:r>
      <w:r>
        <w:br/>
      </w:r>
      <w:r>
        <w:rPr>
          <w:bCs/>
          <w:b/>
        </w:rPr>
        <w:t xml:space="preserve">Email:</w:t>
      </w:r>
      <w:r>
        <w:t xml:space="preserve"> </w:t>
      </w:r>
      <w:r>
        <w:t xml:space="preserve">ahmed.almutairi@kuwait.edu</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[insert subject, e.g., Business Administration]. Committed to fostering academic excellence and innovation in teaching methodologies tailored for the dynamic educational landscape of Kuwait City. Proven track record of delivering impactful lectures, mentoring students, and contributing to research initiatives that align with the strategic goals of Kuwait’s academic institutions. A strong advocate for integrating local cultural context into curriculum design to enhance student engagement and relevance in the Gulf region.</w:t>
      </w:r>
    </w:p>
    <w:bookmarkEnd w:id="21"/>
    <w:bookmarkStart w:id="22" w:name="education"/>
    <w:p>
      <w:pPr>
        <w:pStyle w:val="Heading2"/>
      </w:pPr>
      <w:r>
        <w:t xml:space="preserve">Education</w:t>
      </w:r>
    </w:p>
    <w:p>
      <w:pPr>
        <w:numPr>
          <w:ilvl w:val="0"/>
          <w:numId w:val="1001"/>
        </w:numPr>
        <w:pStyle w:val="Compact"/>
      </w:pPr>
      <w:r>
        <w:rPr>
          <w:bCs/>
          <w:b/>
        </w:rPr>
        <w:t xml:space="preserve">Doctorate in Education (Ed.D.)</w:t>
      </w:r>
      <w:r>
        <w:br/>
      </w:r>
      <w:r>
        <w:t xml:space="preserve">University of Birmingham, UK</w:t>
      </w:r>
      <w:r>
        <w:br/>
      </w:r>
      <w:r>
        <w:t xml:space="preserve">2015 - 2018</w:t>
      </w:r>
    </w:p>
    <w:p>
      <w:pPr>
        <w:numPr>
          <w:ilvl w:val="0"/>
          <w:numId w:val="1001"/>
        </w:numPr>
        <w:pStyle w:val="Compact"/>
      </w:pPr>
      <w:r>
        <w:rPr>
          <w:bCs/>
          <w:b/>
        </w:rPr>
        <w:t xml:space="preserve">Masters in Business Administration (MBA)</w:t>
      </w:r>
      <w:r>
        <w:br/>
      </w:r>
      <w:r>
        <w:t xml:space="preserve">American University of Sharjah, UAE</w:t>
      </w:r>
      <w:r>
        <w:br/>
      </w:r>
      <w:r>
        <w:t xml:space="preserve">2012 - 2014</w:t>
      </w:r>
    </w:p>
    <w:p>
      <w:pPr>
        <w:numPr>
          <w:ilvl w:val="0"/>
          <w:numId w:val="1001"/>
        </w:numPr>
        <w:pStyle w:val="Compact"/>
      </w:pPr>
      <w:r>
        <w:rPr>
          <w:bCs/>
          <w:b/>
        </w:rPr>
        <w:t xml:space="preserve">Bachelor of Arts in Economics</w:t>
      </w:r>
      <w:r>
        <w:br/>
      </w:r>
      <w:r>
        <w:t xml:space="preserve">Kuwait University, Kuwait</w:t>
      </w:r>
      <w:r>
        <w:br/>
      </w:r>
      <w:r>
        <w:t xml:space="preserve">2008 - 2011</w:t>
      </w:r>
    </w:p>
    <w:bookmarkEnd w:id="22"/>
    <w:bookmarkStart w:id="25" w:name="teaching-experience"/>
    <w:p>
      <w:pPr>
        <w:pStyle w:val="Heading2"/>
      </w:pPr>
      <w:r>
        <w:t xml:space="preserve">Teaching Experience</w:t>
      </w:r>
    </w:p>
    <w:bookmarkStart w:id="23" w:name="X94e4e00dd261c3dcc3353d4ed2dedf51fccd2da"/>
    <w:p>
      <w:pPr>
        <w:pStyle w:val="Heading3"/>
      </w:pPr>
      <w:r>
        <w:t xml:space="preserve">University Lecturer, Department of Business Administration</w:t>
      </w:r>
    </w:p>
    <w:p>
      <w:pPr>
        <w:pStyle w:val="FirstParagraph"/>
      </w:pPr>
      <w:r>
        <w:rPr>
          <w:bCs/>
          <w:b/>
        </w:rPr>
        <w:t xml:space="preserve">Kuwait University, Kuwait City</w:t>
      </w:r>
      <w:r>
        <w:br/>
      </w:r>
      <w:r>
        <w:t xml:space="preserve">2018 - Present</w:t>
      </w:r>
    </w:p>
    <w:p>
      <w:pPr>
        <w:numPr>
          <w:ilvl w:val="0"/>
          <w:numId w:val="1002"/>
        </w:numPr>
        <w:pStyle w:val="Compact"/>
      </w:pPr>
      <w:r>
        <w:t xml:space="preserve">Deliver lectures on core business subjects such as Strategic Management, Organizational Behavior, and International Business to undergraduate and postgraduate students.</w:t>
      </w:r>
    </w:p>
    <w:p>
      <w:pPr>
        <w:numPr>
          <w:ilvl w:val="0"/>
          <w:numId w:val="1002"/>
        </w:numPr>
        <w:pStyle w:val="Compact"/>
      </w:pPr>
      <w:r>
        <w:t xml:space="preserve">Developed and implemented innovative teaching strategies, including flipped classroom models and project-based learning, to enhance student outcomes in Kuwait City’s academic environment.</w:t>
      </w:r>
    </w:p>
    <w:p>
      <w:pPr>
        <w:numPr>
          <w:ilvl w:val="0"/>
          <w:numId w:val="1002"/>
        </w:numPr>
        <w:pStyle w:val="Compact"/>
      </w:pPr>
      <w:r>
        <w:t xml:space="preserve">Served as a mentor for over 50 graduate students, guiding their thesis work and research projects aligned with industry needs in the Gulf Cooperation Council (GCC) region.</w:t>
      </w:r>
    </w:p>
    <w:p>
      <w:pPr>
        <w:numPr>
          <w:ilvl w:val="0"/>
          <w:numId w:val="1002"/>
        </w:numPr>
        <w:pStyle w:val="Compact"/>
      </w:pPr>
      <w:r>
        <w:t xml:space="preserve">Collaborated with faculty to update curricula, ensuring alignment with global standards while addressing local educational priorities in Kuwait City.</w:t>
      </w:r>
    </w:p>
    <w:bookmarkEnd w:id="23"/>
    <w:bookmarkStart w:id="24" w:name="Xefa1fb6b77f36d416bbcd3e76ed79bb0e1ade6f"/>
    <w:p>
      <w:pPr>
        <w:pStyle w:val="Heading3"/>
      </w:pPr>
      <w:r>
        <w:t xml:space="preserve">Lecturer, College of Business and Economics</w:t>
      </w:r>
    </w:p>
    <w:p>
      <w:pPr>
        <w:pStyle w:val="FirstParagraph"/>
      </w:pPr>
      <w:r>
        <w:rPr>
          <w:bCs/>
          <w:b/>
        </w:rPr>
        <w:t xml:space="preserve">Private University for Science and Technology, Kuwait City</w:t>
      </w:r>
      <w:r>
        <w:br/>
      </w:r>
      <w:r>
        <w:t xml:space="preserve">2014 - 2018</w:t>
      </w:r>
    </w:p>
    <w:p>
      <w:pPr>
        <w:numPr>
          <w:ilvl w:val="0"/>
          <w:numId w:val="1003"/>
        </w:numPr>
        <w:pStyle w:val="Compact"/>
      </w:pPr>
      <w:r>
        <w:t xml:space="preserve">Taught courses in Marketing Management, Financial Accounting, and Human Resource Management to a diverse student body across multiple campuses in Kuwait City.</w:t>
      </w:r>
    </w:p>
    <w:p>
      <w:pPr>
        <w:numPr>
          <w:ilvl w:val="0"/>
          <w:numId w:val="1003"/>
        </w:numPr>
        <w:pStyle w:val="Compact"/>
      </w:pPr>
      <w:r>
        <w:t xml:space="preserve">Participated in accreditation processes for programs, ensuring compliance with the Ministry of Education’s standards for higher education institutions in Kuwait.</w:t>
      </w:r>
    </w:p>
    <w:p>
      <w:pPr>
        <w:numPr>
          <w:ilvl w:val="0"/>
          <w:numId w:val="1003"/>
        </w:numPr>
        <w:pStyle w:val="Compact"/>
      </w:pPr>
      <w:r>
        <w:t xml:space="preserve">Organized workshops and seminars on emerging trends in business education, fostering professional development among faculty and students in Kuwait City.</w:t>
      </w:r>
    </w:p>
    <w:bookmarkEnd w:id="24"/>
    <w:bookmarkEnd w:id="25"/>
    <w:bookmarkStart w:id="28" w:name="research-experience"/>
    <w:p>
      <w:pPr>
        <w:pStyle w:val="Heading2"/>
      </w:pPr>
      <w:r>
        <w:t xml:space="preserve">Research Experience</w:t>
      </w:r>
    </w:p>
    <w:bookmarkStart w:id="26" w:name="researcher-center-for-gulf-studies"/>
    <w:p>
      <w:pPr>
        <w:pStyle w:val="Heading3"/>
      </w:pPr>
      <w:r>
        <w:t xml:space="preserve">Researcher, Center for Gulf Studies</w:t>
      </w:r>
    </w:p>
    <w:p>
      <w:pPr>
        <w:pStyle w:val="FirstParagraph"/>
      </w:pPr>
      <w:r>
        <w:rPr>
          <w:bCs/>
          <w:b/>
        </w:rPr>
        <w:t xml:space="preserve">Kuwait University, Kuwait City</w:t>
      </w:r>
      <w:r>
        <w:br/>
      </w:r>
      <w:r>
        <w:t xml:space="preserve">2019 - Present</w:t>
      </w:r>
    </w:p>
    <w:p>
      <w:pPr>
        <w:numPr>
          <w:ilvl w:val="0"/>
          <w:numId w:val="1004"/>
        </w:numPr>
        <w:pStyle w:val="Compact"/>
      </w:pPr>
      <w:r>
        <w:t xml:space="preserve">Conducted research on the impact of digital transformation in education, with a focus on Kuwait City’s universities and their adaptation to remote learning technologies.</w:t>
      </w:r>
    </w:p>
    <w:p>
      <w:pPr>
        <w:numPr>
          <w:ilvl w:val="0"/>
          <w:numId w:val="1004"/>
        </w:numPr>
        <w:pStyle w:val="Compact"/>
      </w:pPr>
      <w:r>
        <w:t xml:space="preserve">Published peer-reviewed articles in journals such as "Journal of Higher Education in the Gulf" and "International Journal of Business and Social Science."</w:t>
      </w:r>
    </w:p>
    <w:p>
      <w:pPr>
        <w:numPr>
          <w:ilvl w:val="0"/>
          <w:numId w:val="1004"/>
        </w:numPr>
        <w:pStyle w:val="Compact"/>
      </w:pPr>
      <w:r>
        <w:t xml:space="preserve">Presented findings at national and international conferences, including the Arab Conference on Higher Education in 2021, held in Kuwait City.</w:t>
      </w:r>
    </w:p>
    <w:bookmarkEnd w:id="26"/>
    <w:bookmarkStart w:id="27" w:name="research-assistant"/>
    <w:p>
      <w:pPr>
        <w:pStyle w:val="Heading3"/>
      </w:pPr>
      <w:r>
        <w:t xml:space="preserve">Research Assistant</w:t>
      </w:r>
    </w:p>
    <w:p>
      <w:pPr>
        <w:pStyle w:val="FirstParagraph"/>
      </w:pPr>
      <w:r>
        <w:rPr>
          <w:bCs/>
          <w:b/>
        </w:rPr>
        <w:t xml:space="preserve">American University of Sharjah, UAE</w:t>
      </w:r>
      <w:r>
        <w:br/>
      </w:r>
      <w:r>
        <w:t xml:space="preserve">2013 - 2014</w:t>
      </w:r>
    </w:p>
    <w:p>
      <w:pPr>
        <w:numPr>
          <w:ilvl w:val="0"/>
          <w:numId w:val="1005"/>
        </w:numPr>
        <w:pStyle w:val="Compact"/>
      </w:pPr>
      <w:r>
        <w:t xml:space="preserve">Assisted in a multi-university study on the economic implications of regional integration in the GCC, contributing to data analysis and report writing.</w:t>
      </w:r>
    </w:p>
    <w:p>
      <w:pPr>
        <w:numPr>
          <w:ilvl w:val="0"/>
          <w:numId w:val="1005"/>
        </w:numPr>
        <w:pStyle w:val="Compact"/>
      </w:pPr>
      <w:r>
        <w:t xml:space="preserve">Collaborated with faculty to secure funding for research projects, including a grant from the Kuwait Foundation for the Advancement of Sciences.</w:t>
      </w:r>
    </w:p>
    <w:bookmarkEnd w:id="27"/>
    <w:bookmarkEnd w:id="28"/>
    <w:bookmarkStart w:id="29" w:name="publications"/>
    <w:p>
      <w:pPr>
        <w:pStyle w:val="Heading2"/>
      </w:pPr>
      <w:r>
        <w:t xml:space="preserve">Publications</w:t>
      </w:r>
    </w:p>
    <w:p>
      <w:pPr>
        <w:numPr>
          <w:ilvl w:val="0"/>
          <w:numId w:val="1006"/>
        </w:numPr>
        <w:pStyle w:val="Compact"/>
      </w:pPr>
      <w:r>
        <w:rPr>
          <w:bCs/>
          <w:b/>
        </w:rPr>
        <w:t xml:space="preserve">"Digital Transformation in Higher Education: A Case Study of Kuwait City’s Universities"</w:t>
      </w:r>
      <w:r>
        <w:br/>
      </w:r>
      <w:r>
        <w:t xml:space="preserve">Journal of Educational Technology, 2023</w:t>
      </w:r>
    </w:p>
    <w:p>
      <w:pPr>
        <w:numPr>
          <w:ilvl w:val="0"/>
          <w:numId w:val="1006"/>
        </w:numPr>
        <w:pStyle w:val="Compact"/>
      </w:pPr>
      <w:r>
        <w:rPr>
          <w:bCs/>
          <w:b/>
        </w:rPr>
        <w:t xml:space="preserve">"Strategic Management in the GCC: Challenges and Opportunities"</w:t>
      </w:r>
      <w:r>
        <w:br/>
      </w:r>
      <w:r>
        <w:t xml:space="preserve">International Business Review, 2021</w:t>
      </w:r>
    </w:p>
    <w:p>
      <w:pPr>
        <w:numPr>
          <w:ilvl w:val="0"/>
          <w:numId w:val="1006"/>
        </w:numPr>
        <w:pStyle w:val="Compact"/>
      </w:pPr>
      <w:r>
        <w:rPr>
          <w:bCs/>
          <w:b/>
        </w:rPr>
        <w:t xml:space="preserve">"Enhancing Student Engagement Through Interactive Teaching Methods"</w:t>
      </w:r>
      <w:r>
        <w:br/>
      </w:r>
      <w:r>
        <w:t xml:space="preserve">Education and Practice, 2019</w:t>
      </w:r>
    </w:p>
    <w:bookmarkEnd w:id="29"/>
    <w:bookmarkStart w:id="30" w:name="professional-development"/>
    <w:p>
      <w:pPr>
        <w:pStyle w:val="Heading2"/>
      </w:pPr>
      <w:r>
        <w:t xml:space="preserve">Professional Development</w:t>
      </w:r>
    </w:p>
    <w:p>
      <w:pPr>
        <w:numPr>
          <w:ilvl w:val="0"/>
          <w:numId w:val="1007"/>
        </w:numPr>
        <w:pStyle w:val="Compact"/>
      </w:pPr>
      <w:r>
        <w:t xml:space="preserve">Completed a certification program in Online Teaching and Learning from the University of London, 2020.</w:t>
      </w:r>
    </w:p>
    <w:p>
      <w:pPr>
        <w:numPr>
          <w:ilvl w:val="0"/>
          <w:numId w:val="1007"/>
        </w:numPr>
        <w:pStyle w:val="Compact"/>
      </w:pPr>
      <w:r>
        <w:t xml:space="preserve">Attended the "Future of Education in the Middle East" conference in Kuwait City, 2022.</w:t>
      </w:r>
    </w:p>
    <w:p>
      <w:pPr>
        <w:numPr>
          <w:ilvl w:val="0"/>
          <w:numId w:val="1007"/>
        </w:numPr>
        <w:pStyle w:val="Compact"/>
      </w:pPr>
      <w:r>
        <w:t xml:space="preserve">Participated in workshops on inclusive education practices organized by the Ministry of Education, Kuwait, 2019.</w:t>
      </w:r>
    </w:p>
    <w:bookmarkEnd w:id="30"/>
    <w:bookmarkStart w:id="31" w:name="skills"/>
    <w:p>
      <w:pPr>
        <w:pStyle w:val="Heading2"/>
      </w:pPr>
      <w:r>
        <w:t xml:space="preserve">Skills</w:t>
      </w:r>
    </w:p>
    <w:p>
      <w:pPr>
        <w:numPr>
          <w:ilvl w:val="0"/>
          <w:numId w:val="1008"/>
        </w:numPr>
        <w:pStyle w:val="Compact"/>
      </w:pPr>
      <w:r>
        <w:rPr>
          <w:bCs/>
          <w:b/>
        </w:rPr>
        <w:t xml:space="preserve">Teaching:</w:t>
      </w:r>
      <w:r>
        <w:t xml:space="preserve"> </w:t>
      </w:r>
      <w:r>
        <w:t xml:space="preserve">Expertise in designing and delivering courses for undergraduate and graduate levels; proficiency in using LMS platforms like Moodle and Blackboard.</w:t>
      </w:r>
    </w:p>
    <w:p>
      <w:pPr>
        <w:numPr>
          <w:ilvl w:val="0"/>
          <w:numId w:val="1008"/>
        </w:numPr>
        <w:pStyle w:val="Compact"/>
      </w:pPr>
      <w:r>
        <w:rPr>
          <w:bCs/>
          <w:b/>
        </w:rPr>
        <w:t xml:space="preserve">Research:</w:t>
      </w:r>
      <w:r>
        <w:t xml:space="preserve"> </w:t>
      </w:r>
      <w:r>
        <w:t xml:space="preserve">Strong analytical skills with experience in both qualitative and quantitative research methods.</w:t>
      </w:r>
    </w:p>
    <w:p>
      <w:pPr>
        <w:numPr>
          <w:ilvl w:val="0"/>
          <w:numId w:val="1008"/>
        </w:numPr>
        <w:pStyle w:val="Compact"/>
      </w:pPr>
      <w:r>
        <w:rPr>
          <w:bCs/>
          <w:b/>
        </w:rPr>
        <w:t xml:space="preserve">Languages:</w:t>
      </w:r>
      <w:r>
        <w:t xml:space="preserve"> </w:t>
      </w:r>
      <w:r>
        <w:t xml:space="preserve">Fluent in Arabic and English; basic knowledge of French.</w:t>
      </w:r>
    </w:p>
    <w:p>
      <w:pPr>
        <w:numPr>
          <w:ilvl w:val="0"/>
          <w:numId w:val="1008"/>
        </w:numPr>
        <w:pStyle w:val="Compact"/>
      </w:pPr>
      <w:r>
        <w:rPr>
          <w:bCs/>
          <w:b/>
        </w:rPr>
        <w:t xml:space="preserve">Leadership:</w:t>
      </w:r>
      <w:r>
        <w:t xml:space="preserve"> </w:t>
      </w:r>
      <w:r>
        <w:t xml:space="preserve">Proven ability to lead academic teams and collaborate with stakeholders in Kuwait’s educational sector.</w:t>
      </w:r>
    </w:p>
    <w:bookmarkEnd w:id="31"/>
    <w:bookmarkStart w:id="32" w:name="references"/>
    <w:p>
      <w:pPr>
        <w:pStyle w:val="Heading2"/>
      </w:pPr>
      <w:r>
        <w:t xml:space="preserve">References</w:t>
      </w:r>
    </w:p>
    <w:p>
      <w:pPr>
        <w:pStyle w:val="FirstParagraph"/>
      </w:pPr>
      <w:r>
        <w:t xml:space="preserve">Available upon request. Contact Dr. Ahmed Al-Mutairi at ahmed.almutairi@kuwait.edu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2025-11-30T08:20:15Z</dcterms:created>
  <dcterms:modified xsi:type="dcterms:W3CDTF">2025-11-30T08:20:15Z</dcterms:modified>
</cp:coreProperties>
</file>

<file path=docProps/custom.xml><?xml version="1.0" encoding="utf-8"?>
<Properties xmlns="http://schemas.openxmlformats.org/officeDocument/2006/custom-properties" xmlns:vt="http://schemas.openxmlformats.org/officeDocument/2006/docPropsVTypes"/>
</file>