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anna.mueller@uxdesigner.de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with over five years of experience in creating user-centered digital solutions. Specialized in designing intuitive interfaces for web and mobile applications, with a strong focus on the German market. Proven expertise in collaborating with cross-functional teams to deliver exceptional user experiences. Committed to leveraging design thinking and modern tools to solve complex problems, ensuring alignment with the evolving needs of users in Germany Munich.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GmbH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of a flagship e-commerce platform for a German automotive startup, increasing user engagement by 35%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create wireframes, prototypes, and high-fidelity designs aligned with Agile methodologies.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in existing interfaces, resulting in a 20% reduction in user errors.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design system used across all digital products, ensuring consistency and scalability for global markets.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DigitalFlow AG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2020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responsive web and mobile interfaces for SaaS products targeting SMEs in the healthcare sector, improving customer satisfaction scores by 40%.</w:t>
      </w:r>
    </w:p>
    <w:p>
      <w:pPr>
        <w:numPr>
          <w:ilvl w:val="0"/>
          <w:numId w:val="1002"/>
        </w:numPr>
        <w:pStyle w:val="Compact"/>
      </w:pPr>
      <w:r>
        <w:t xml:space="preserve">Worked closely with stakeholders to translate business goals into user-centric design solutions, ensuring alignment with German data privacy regulations (GDPR).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InVision, which were used for stakeholder presentations and user testing sessions in Munich.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organized internal workshops on best practices for accessibility and inclusive design in Germany.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Self-Employed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2017 – May 2018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UX/UI services to local startups in Munich, focusing on branding and user experience for digital products.</w:t>
      </w:r>
    </w:p>
    <w:p>
      <w:pPr>
        <w:numPr>
          <w:ilvl w:val="0"/>
          <w:numId w:val="1003"/>
        </w:numPr>
        <w:pStyle w:val="Compact"/>
      </w:pPr>
      <w:r>
        <w:t xml:space="preserve">Designed a mobile app for a Munich-based event management company, which won the “Best Startup Innovation Award” in 2017.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clients to ensure designs met both global standards and local cultural expectations in Germany.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human-computer-interaction"/>
    <w:p>
      <w:pPr>
        <w:pStyle w:val="Heading3"/>
      </w:pPr>
      <w:r>
        <w:t xml:space="preserve">MSc in Human-Computer Interaction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Ludwig Maximilian University of Munich (LMU)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2017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Specialized in user-centered design, cognitive psychology, and digital interaction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“Designing for Inclusivity in Multilingual Digital Environments,” which was presented at the UX Design Conference in Germany.</w:t>
      </w:r>
    </w:p>
    <w:bookmarkEnd w:id="26"/>
    <w:bookmarkStart w:id="27" w:name="bsc-in-graphic-design"/>
    <w:p>
      <w:pPr>
        <w:pStyle w:val="Heading3"/>
      </w:pPr>
      <w:r>
        <w:t xml:space="preserve">BSc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Munich University of Applied Sciences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Conducted interviews, surveys, and usability testing to gather insights for design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 Tools:</w:t>
      </w:r>
      <w:r>
        <w:t xml:space="preserve"> </w:t>
      </w:r>
      <w:r>
        <w:t xml:space="preserve">Proficient in Figma, Sketch, Adobe XD, and InVision.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working with developers, product managers, and stakeholders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Skilled in creating and maintaining scalable design systems for web and mobile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Familiar with WCAG 2.1 guidelines to ensure inclusive design practices.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munich-mobility-app-redesign"/>
    <w:p>
      <w:pPr>
        <w:pStyle w:val="Heading3"/>
      </w:pPr>
      <w:r>
        <w:t xml:space="preserve">Munich Mobility App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public transportation app for the Munich city government to improve navigation and accessibility for residents and tourists.</w:t>
      </w:r>
    </w:p>
    <w:p>
      <w:pPr>
        <w:numPr>
          <w:ilvl w:val="0"/>
          <w:numId w:val="1006"/>
        </w:numPr>
        <w:pStyle w:val="Compact"/>
      </w:pPr>
      <w:r>
        <w:t xml:space="preserve">Improved user onboarding by 50% through simplified interface layouts.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integration, enhancing the accuracy of service updates.</w:t>
      </w:r>
    </w:p>
    <w:bookmarkEnd w:id="30"/>
    <w:bookmarkStart w:id="31" w:name="e-commerce-platform-for-german-retailers"/>
    <w:p>
      <w:pPr>
        <w:pStyle w:val="Heading3"/>
      </w:pPr>
      <w:r>
        <w:t xml:space="preserve">E-Commerce Platform for German Retailers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UX/UI design of an e-commerce platform targeting small and medium-sized businesses in Germany.</w:t>
      </w:r>
    </w:p>
    <w:p>
      <w:pPr>
        <w:numPr>
          <w:ilvl w:val="0"/>
          <w:numId w:val="1007"/>
        </w:numPr>
        <w:pStyle w:val="Compact"/>
      </w:pPr>
      <w:r>
        <w:t xml:space="preserve">Implemented a responsive design that increased mobile conversion rates by 25%.</w:t>
      </w:r>
    </w:p>
    <w:p>
      <w:pPr>
        <w:numPr>
          <w:ilvl w:val="0"/>
          <w:numId w:val="1007"/>
        </w:numPr>
        <w:pStyle w:val="Compact"/>
      </w:pPr>
      <w:r>
        <w:t xml:space="preserve">Ensured compliance with GDPR requirements for data transparency and user control.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(B2-C1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(A1 level)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UX Designer (UXD) – Interaction Design Foundation,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 –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Agile Scrum Master Certification – Scrum Alliance, 2021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UX Design Association (DUXA) and the Munich Design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Munich’s design scene, attending UX workshops, and volunteering for local tech initiatives.</w:t>
      </w:r>
    </w:p>
    <w:bookmarkEnd w:id="35"/>
    <w:p>
      <w:pPr>
        <w:pStyle w:val="BodyText"/>
      </w:pPr>
      <w:r>
        <w:t xml:space="preserve">This Curriculum Vitae is tailored for a UX UI Designer role in Germany Munich, emphasizing expertise in user experience design and alignment with the German market's demands.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Germany Munich</dc:title>
  <dc:creator/>
  <dc:language>en</dc:language>
  <cp:keywords/>
  <dcterms:created xsi:type="dcterms:W3CDTF">2025-11-27T14:50:48Z</dcterms:created>
  <dcterms:modified xsi:type="dcterms:W3CDTF">2025-11-27T14:50:48Z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