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Creative Lane, Birmingham, West Midlands, B1 2AB, United Kingdom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jane.doe@uxdesigner.com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linkedin.com/in/janedoe-uxui</w:t>
      </w:r>
    </w:p>
    <w:bookmarkEnd w:id="20"/>
    <w:bookmarkStart w:id="21" w:name="career-overview"/>
    <w:p>
      <w:pPr>
        <w:pStyle w:val="Heading2"/>
      </w:pPr>
      <w:r>
        <w:t xml:space="preserve">Career Overview</w:t>
      </w:r>
    </w:p>
    <w:p>
      <w:pPr>
        <w:pStyle w:val="FirstParagraph"/>
      </w:pPr>
      <w:r>
        <w:t xml:space="preserve">A passionate and experienced UX UI Designer based in the United Kingdom, specifically Birmingham. With a focus on creating intuitive digital experiences that align with user needs and business goals, I have dedicated my career to delivering solutions that enhance usability, accessibility, and engagement. My work as a UX UI Designer in Birmingham has been shaped by the city’s vibrant tech community and its commitment to innovation. I specialize in user-centered design methodologies, responsive web development, and collaborative problem-solving to ensure digital products resonate with users across diverse demographics.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Design Studio Birmingham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platform, reducing bounce rates by 30% and increasing user retention by 45% through iterative user testing and responsive design adjustments.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(developers, product managers, and stakeholders) to align design solutions with business objectives while adhering to accessibility standards required in the United Kingdom.</w:t>
      </w:r>
    </w:p>
    <w:p>
      <w:pPr>
        <w:numPr>
          <w:ilvl w:val="0"/>
          <w:numId w:val="1001"/>
        </w:numPr>
        <w:pStyle w:val="Compact"/>
      </w:pPr>
      <w:r>
        <w:t xml:space="preserve">Created a comprehensive style guide for a SaaS application used by 50+ organizations in Birmingham and beyond, improving brand consistency and development efficiency.</w:t>
      </w:r>
    </w:p>
    <w:p>
      <w:pPr>
        <w:numPr>
          <w:ilvl w:val="0"/>
          <w:numId w:val="1001"/>
        </w:numPr>
        <w:pStyle w:val="Compact"/>
      </w:pPr>
      <w:r>
        <w:t xml:space="preserve">Conducted workshops for clients on user research techniques, emphasizing empathy-driven design practices tailored to UK user behaviors.</w:t>
      </w:r>
    </w:p>
    <w:bookmarkEnd w:id="22"/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Birmingham Digital Agency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prototyped mobile-first interfaces for startups in Birmingham, focusing on seamless navigation and minimal cognitive load.</w:t>
      </w:r>
    </w:p>
    <w:p>
      <w:pPr>
        <w:numPr>
          <w:ilvl w:val="0"/>
          <w:numId w:val="1002"/>
        </w:numPr>
        <w:pStyle w:val="Compact"/>
      </w:pPr>
      <w:r>
        <w:t xml:space="preserve">Implemented A/B testing frameworks to validate design decisions, resulting in a 20% improvement in conversion rates for key client projects.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designers, fostering a culture of continuous learning aligned with UK design education standards (e.g., BSc in Digital Design).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Birmingham-based tech communities, promoting inclusivity and collaboration in the local UX/UI ecosystem.</w:t>
      </w:r>
    </w:p>
    <w:bookmarkEnd w:id="23"/>
    <w:bookmarkStart w:id="24" w:name="freelance-ux-consultant"/>
    <w:p>
      <w:pPr>
        <w:pStyle w:val="Heading3"/>
      </w:pPr>
      <w:r>
        <w:t xml:space="preserve">Freelance UX Consultant</w:t>
      </w:r>
    </w:p>
    <w:p>
      <w:pPr>
        <w:pStyle w:val="FirstParagraph"/>
      </w:pPr>
      <w:r>
        <w:rPr>
          <w:bCs/>
          <w:b/>
        </w:rPr>
        <w:t xml:space="preserve">Self-Employed</w:t>
      </w:r>
    </w:p>
    <w:p>
      <w:pPr>
        <w:pStyle w:val="BodyText"/>
      </w:pPr>
      <w:r>
        <w:rPr>
          <w:iCs/>
          <w:i/>
        </w:rPr>
        <w:t xml:space="preserve">2014 – 2016</w:t>
      </w:r>
    </w:p>
    <w:p>
      <w:pPr>
        <w:numPr>
          <w:ilvl w:val="0"/>
          <w:numId w:val="1003"/>
        </w:numPr>
        <w:pStyle w:val="Compact"/>
      </w:pPr>
      <w:r>
        <w:t xml:space="preserve">Provided remote and on-site design services to SMEs in the UK, including a Birmingham-based fintech company, where I optimized their onboarding process to reduce user drop-off by 35%.</w:t>
      </w:r>
    </w:p>
    <w:p>
      <w:pPr>
        <w:numPr>
          <w:ilvl w:val="0"/>
          <w:numId w:val="1003"/>
        </w:numPr>
        <w:pStyle w:val="Compact"/>
      </w:pPr>
      <w:r>
        <w:t xml:space="preserve">Delivered workshops on UX principles at local events such as Birmingham Tech Week, emphasizing the importance of accessibility for users with disabilities in line with UK Equality Act 2010.</w:t>
      </w:r>
    </w:p>
    <w:p>
      <w:pPr>
        <w:numPr>
          <w:ilvl w:val="0"/>
          <w:numId w:val="1003"/>
        </w:numPr>
        <w:pStyle w:val="Compact"/>
      </w:pPr>
      <w:r>
        <w:t xml:space="preserve">Created wireframes and prototypes for a nonprofit organization focused on digital literacy, ensuring their platform was accessible to underprivileged communities in the United Kingdom.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Digital Design</w:t>
      </w:r>
    </w:p>
    <w:p>
      <w:pPr>
        <w:pStyle w:val="BodyText"/>
      </w:pPr>
      <w:r>
        <w:rPr>
          <w:iCs/>
          <w:i/>
        </w:rPr>
        <w:t xml:space="preserve">Birmingham City University, United Kingdom</w:t>
      </w:r>
    </w:p>
    <w:p>
      <w:pPr>
        <w:pStyle w:val="BodyText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a first-class honors degree, specializing in human-computer interaction and visual design.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“Design for All” initiative, focusing on inclusive design practices relevant to UK demographics.</w:t>
      </w:r>
    </w:p>
    <w:p>
      <w:pPr>
        <w:pStyle w:val="FirstParagraph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Certified UX Designer – Nielsen Norman Group (2020)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Adobe XD (2018)</w:t>
      </w:r>
    </w:p>
    <w:p>
      <w:pPr>
        <w:numPr>
          <w:ilvl w:val="0"/>
          <w:numId w:val="1005"/>
        </w:numPr>
        <w:pStyle w:val="Compact"/>
      </w:pPr>
      <w:r>
        <w:t xml:space="preserve">WCAG 2.1 Accessibility Compliance Training – UK Web Accessibility Initiative (2019)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pStyle w:val="BodyTex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usability testing (remote and in-person), personas, journey maps</w:t>
      </w:r>
    </w:p>
    <w:p>
      <w:pPr>
        <w:pStyle w:val="BodyText"/>
      </w:pPr>
      <w:r>
        <w:rPr>
          <w:bCs/>
          <w:b/>
        </w:rPr>
        <w:t xml:space="preserve">Cross-Platform Development:</w:t>
      </w:r>
      <w:r>
        <w:t xml:space="preserve"> </w:t>
      </w:r>
      <w:r>
        <w:t xml:space="preserve">Responsive design principles for web and mobile (iOS/Android)</w:t>
      </w:r>
    </w:p>
    <w:p>
      <w:pPr>
        <w:pStyle w:val="BodyTex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WCAG 2.1, Section 508 compliance, UK Equality Act 2010</w:t>
      </w:r>
    </w:p>
    <w:p>
      <w:pPr>
        <w:pStyle w:val="BodyTex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Jira, Trello, Slack, Confluence</w:t>
      </w:r>
    </w:p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“Top UX Designer in Birmingham” by TechUK 2021 for innovative design solutions that boosted client revenue by £1.2M.</w:t>
      </w:r>
    </w:p>
    <w:p>
      <w:pPr>
        <w:numPr>
          <w:ilvl w:val="0"/>
          <w:numId w:val="1006"/>
        </w:numPr>
        <w:pStyle w:val="Compact"/>
      </w:pPr>
      <w:r>
        <w:t xml:space="preserve">Pioneered a mobile-first approach for a local government project, improving public service accessibility for over 500,000 residents in the United Kingdom.</w:t>
      </w:r>
    </w:p>
    <w:p>
      <w:pPr>
        <w:numPr>
          <w:ilvl w:val="0"/>
          <w:numId w:val="1006"/>
        </w:numPr>
        <w:pStyle w:val="Compact"/>
      </w:pPr>
      <w:r>
        <w:t xml:space="preserve">Published case studies on UX practices in Birmingham’s tech scene, featured in “Birmingham Tech Review” and “Design Weekly.”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Interaction Design Foundation (IDF)</w:t>
      </w:r>
    </w:p>
    <w:p>
      <w:pPr>
        <w:numPr>
          <w:ilvl w:val="0"/>
          <w:numId w:val="1007"/>
        </w:numPr>
        <w:pStyle w:val="Compact"/>
      </w:pPr>
      <w:r>
        <w:t xml:space="preserve">Active participant in Birmingham UX Meetups and Design Thinking Workshops</w:t>
      </w:r>
    </w:p>
    <w:p>
      <w:pPr>
        <w:numPr>
          <w:ilvl w:val="0"/>
          <w:numId w:val="1007"/>
        </w:numPr>
        <w:pStyle w:val="Compact"/>
      </w:pPr>
      <w:r>
        <w:t xml:space="preserve">Certified Member of the British Computer Society (BCS)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United Kingdom Birmingham</dc:title>
  <dc:creator/>
  <dc:language>en</dc:language>
  <cp:keywords/>
  <dcterms:created xsi:type="dcterms:W3CDTF">2026-07-23T20:13:12Z</dcterms:created>
  <dcterms:modified xsi:type="dcterms:W3CDTF">2026-07-23T20:13:12Z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