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based in the vibrant city of London, United Kingdom. With a deep understanding of user-centered design principles and cutting-edge technologies, I specialize in creating visually stunning, responsive websites that meet the unique needs of businesses operating in the UK market. My expertise spans across frontend development, UX/UI design, and digital branding strategies tailored for both startups and established enterprises in London's competitive landscape.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Skyline Digital Ltd</w:t>
      </w:r>
      <w:r>
        <w:t xml:space="preserve">, London, United Kingdom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responsive websites for over 50+ UK-based clients, including e-commerce platforms, corporate portfolios, and SaaS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user-centric designs aligned with brand identity and accessibility standards in the United Kingdom.</w:t>
      </w:r>
    </w:p>
    <w:p>
      <w:pPr>
        <w:numPr>
          <w:ilvl w:val="0"/>
          <w:numId w:val="1001"/>
        </w:numPr>
        <w:pStyle w:val="Compact"/>
      </w:pPr>
      <w:r>
        <w:t xml:space="preserve">Implemented SEO best practices to improve search engine rankings for London-based businesses, resulting in a 40% increase in organic traffic for key clients.</w:t>
      </w:r>
    </w:p>
    <w:p>
      <w:pPr>
        <w:numPr>
          <w:ilvl w:val="0"/>
          <w:numId w:val="1001"/>
        </w:numPr>
        <w:pStyle w:val="Compact"/>
      </w:pPr>
      <w:r>
        <w:t xml:space="preserve">Utilized tools like Figma, Adobe XD, and Sketch to create wireframes and prototypes that enhanced the user experience of websites tailored for the UK audience.</w:t>
      </w:r>
    </w:p>
    <w:bookmarkEnd w:id="22"/>
    <w:bookmarkStart w:id="23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London, United Kingdom</w:t>
      </w:r>
      <w:r>
        <w:br/>
      </w: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web design services to small and medium enterprises in London, focusing on affordable yet high-quality solutions.</w:t>
      </w:r>
    </w:p>
    <w:p>
      <w:pPr>
        <w:numPr>
          <w:ilvl w:val="0"/>
          <w:numId w:val="1002"/>
        </w:numPr>
        <w:pStyle w:val="Compact"/>
      </w:pPr>
      <w:r>
        <w:t xml:space="preserve">Developed custom WordPress themes and plugins for local businesses, ensuring compliance with UK data protection regulations (GDPR).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for a UK-based fintech startup, improving user engagement by 30% within six months.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University of the Arts London</w:t>
      </w:r>
      <w:r>
        <w:t xml:space="preserve">, London, United Kingdom</w:t>
      </w:r>
      <w:r>
        <w:br/>
      </w:r>
      <w:r>
        <w:rPr>
          <w:iCs/>
          <w:i/>
        </w:rPr>
        <w:t xml:space="preserve">Graduated: 2016</w:t>
      </w:r>
    </w:p>
    <w:p>
      <w:pPr>
        <w:numPr>
          <w:ilvl w:val="0"/>
          <w:numId w:val="1003"/>
        </w:numPr>
        <w:pStyle w:val="Compact"/>
      </w:pPr>
      <w:r>
        <w:t xml:space="preserve">Specialized in digital media and web design, with a focus on user experience for global and local markets.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emerging trends in web design, including accessibility standards and mobile-first approaches.</w:t>
      </w:r>
    </w:p>
    <w:bookmarkEnd w:id="25"/>
    <w:bookmarkStart w:id="26" w:name="certificate-in-web-development"/>
    <w:p>
      <w:pPr>
        <w:pStyle w:val="Heading3"/>
      </w:pPr>
      <w:r>
        <w:t xml:space="preserve">Certificate in Web Development</w:t>
      </w:r>
    </w:p>
    <w:p>
      <w:pPr>
        <w:pStyle w:val="FirstParagraph"/>
      </w:pPr>
      <w:r>
        <w:rPr>
          <w:bCs/>
          <w:b/>
        </w:rPr>
        <w:t xml:space="preserve">Codecademy</w:t>
      </w:r>
      <w:r>
        <w:t xml:space="preserve">, Online</w:t>
      </w:r>
      <w:r>
        <w:br/>
      </w:r>
      <w:r>
        <w:rPr>
          <w:iCs/>
          <w:i/>
        </w:rPr>
        <w:t xml:space="preserve">Completed: 2018</w:t>
      </w:r>
    </w:p>
    <w:p>
      <w:pPr>
        <w:numPr>
          <w:ilvl w:val="0"/>
          <w:numId w:val="1004"/>
        </w:numPr>
        <w:pStyle w:val="Compact"/>
      </w:pPr>
      <w:r>
        <w:t xml:space="preserve">Gained proficiency in HTML, CSS, JavaScript, and responsive design frameworks.</w:t>
      </w:r>
    </w:p>
    <w:p>
      <w:pPr>
        <w:numPr>
          <w:ilvl w:val="0"/>
          <w:numId w:val="1004"/>
        </w:numPr>
        <w:pStyle w:val="Compact"/>
      </w:pPr>
      <w:r>
        <w:t xml:space="preserve">Certified in modern web development practices aligned with industry standards in the United Kingdom.</w:t>
      </w:r>
    </w:p>
    <w:bookmarkEnd w:id="26"/>
    <w:bookmarkEnd w:id="27"/>
    <w:bookmarkStart w:id="30" w:name="skills"/>
    <w:p>
      <w:pPr>
        <w:pStyle w:val="Heading2"/>
      </w:pPr>
      <w:r>
        <w:t xml:space="preserve">Skills</w:t>
      </w:r>
    </w:p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Frontend Development:</w:t>
      </w:r>
      <w:r>
        <w:t xml:space="preserve"> </w:t>
      </w:r>
      <w:r>
        <w:t xml:space="preserve">HTML5, CSS3, JavaScript (ES6+), React.js, Vue.js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Shopify, Squarespace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bookmarkEnd w:id="28"/>
    <w:bookmarkStart w:id="29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Strong communication and collaboration skills to work with clients across London and the UK.</w:t>
      </w:r>
    </w:p>
    <w:p>
      <w:pPr>
        <w:numPr>
          <w:ilvl w:val="0"/>
          <w:numId w:val="1006"/>
        </w:numPr>
        <w:pStyle w:val="Compact"/>
      </w:pPr>
      <w:r>
        <w:t xml:space="preserve">Demonstrated problem-solving abilities to address complex design challenges in a fast-paced environment.</w:t>
      </w:r>
    </w:p>
    <w:p>
      <w:pPr>
        <w:numPr>
          <w:ilvl w:val="0"/>
          <w:numId w:val="1006"/>
        </w:numPr>
        <w:pStyle w:val="Compact"/>
      </w:pPr>
      <w:r>
        <w:t xml:space="preserve">Adaptability to evolving trends in web design, ensuring solutions remain relevant for businesses in the United Kingdom.</w:t>
      </w:r>
    </w:p>
    <w:bookmarkEnd w:id="29"/>
    <w:bookmarkEnd w:id="30"/>
    <w:bookmarkStart w:id="33" w:name="projects-and-portfolio"/>
    <w:p>
      <w:pPr>
        <w:pStyle w:val="Heading2"/>
      </w:pPr>
      <w:r>
        <w:t xml:space="preserve">Projects and Portfolio</w:t>
      </w:r>
    </w:p>
    <w:bookmarkStart w:id="31" w:name="london-art-gallery-website"/>
    <w:p>
      <w:pPr>
        <w:pStyle w:val="Heading3"/>
      </w:pPr>
      <w:r>
        <w:t xml:space="preserve">London Art Gallery Website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the official website for a London-based art gallery, emphasizing visual storytelling and mobile responsiveness.</w:t>
      </w:r>
    </w:p>
    <w:p>
      <w:pPr>
        <w:numPr>
          <w:ilvl w:val="0"/>
          <w:numId w:val="1007"/>
        </w:numPr>
        <w:pStyle w:val="Compact"/>
      </w:pPr>
      <w:r>
        <w:t xml:space="preserve">Integrated a custom content management system (CMS) to allow staff to update exhibitions easily.</w:t>
      </w:r>
    </w:p>
    <w:p>
      <w:pPr>
        <w:numPr>
          <w:ilvl w:val="0"/>
          <w:numId w:val="1007"/>
        </w:numPr>
        <w:pStyle w:val="Compact"/>
      </w:pPr>
      <w:r>
        <w:t xml:space="preserve">Enhanced user engagement by 25% through intuitive navigation and high-quality image optimization.</w:t>
      </w:r>
    </w:p>
    <w:bookmarkEnd w:id="31"/>
    <w:bookmarkStart w:id="32" w:name="uk-healthtech-platform"/>
    <w:p>
      <w:pPr>
        <w:pStyle w:val="Heading3"/>
      </w:pPr>
      <w:r>
        <w:t xml:space="preserve">UK HealthTech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secure, accessible website for a UK health technology company, prioritizing patient data privacy and usability.</w:t>
      </w:r>
    </w:p>
    <w:p>
      <w:pPr>
        <w:numPr>
          <w:ilvl w:val="0"/>
          <w:numId w:val="1008"/>
        </w:numPr>
        <w:pStyle w:val="Compact"/>
      </w:pPr>
      <w:r>
        <w:t xml:space="preserve">Complied with UK accessibility guidelines (WCAG 2.1) to ensure inclusivity for all users.</w:t>
      </w:r>
    </w:p>
    <w:p>
      <w:pPr>
        <w:numPr>
          <w:ilvl w:val="0"/>
          <w:numId w:val="1008"/>
        </w:numPr>
        <w:pStyle w:val="Compact"/>
      </w:pPr>
      <w:r>
        <w:t xml:space="preserve">Implemented SSL certificates and GDPR-compliant forms to build client trust.</w:t>
      </w:r>
    </w:p>
    <w:bookmarkEnd w:id="32"/>
    <w:bookmarkEnd w:id="33"/>
    <w:bookmarkStart w:id="34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(2020) – Demonstrated expertise in analyzing website traffic for UK businesses.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(ACE) – Photoshop</w:t>
      </w:r>
      <w:r>
        <w:t xml:space="preserve"> </w:t>
      </w:r>
      <w:r>
        <w:t xml:space="preserve">(2019) – Proven proficiency in graphic design tools used in web development.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Courses on Coursera:</w:t>
      </w:r>
      <w:r>
        <w:t xml:space="preserve"> </w:t>
      </w:r>
      <w:r>
        <w:t xml:space="preserve">"UX Design for Mobile and Web" (2021) and "Web Development Specialization" (2018).</w:t>
      </w:r>
    </w:p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British Interactive Advertising Association (BIAA)</w:t>
      </w:r>
      <w:r>
        <w:t xml:space="preserve"> </w:t>
      </w:r>
      <w:r>
        <w:t xml:space="preserve">– Member since 2019, staying updated on UK digital marketing trends.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London Web Designers Network</w:t>
      </w:r>
      <w:r>
        <w:t xml:space="preserve"> </w:t>
      </w:r>
      <w:r>
        <w:t xml:space="preserve">– Active participant in local events and workshops to network with professionals in the United Kingdom.</w:t>
      </w:r>
    </w:p>
    <w:bookmarkEnd w:id="35"/>
    <w:bookmarkStart w:id="3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Spanish (Intermediate)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United Kingdom London</dc:title>
  <dc:creator/>
  <dc:language>en</dc:language>
  <cp:keywords/>
  <dcterms:created xsi:type="dcterms:W3CDTF">2025-11-30T23:27:57Z</dcterms:created>
  <dcterms:modified xsi:type="dcterms:W3CDTF">2025-11-30T23:27:57Z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