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5d8f61e5a469e502add6079ca0777edd1eb2803"/>
    <w:p>
      <w:pPr>
        <w:pStyle w:val="Heading1"/>
      </w:pPr>
      <w:r>
        <w:t xml:space="preserve">Advancing Knowledge: The Critical Role of the Academic Researcher in Afghanistan Kabul</w:t>
      </w:r>
    </w:p>
    <w:p>
      <w:pPr>
        <w:pStyle w:val="FirstParagraph"/>
      </w:pPr>
      <w:r>
        <w:rPr>
          <w:bCs/>
          <w:b/>
        </w:rPr>
        <w:t xml:space="preserve">Abstract:</w:t>
      </w:r>
      <w:r>
        <w:t xml:space="preserve"> </w:t>
      </w:r>
      <w:r>
        <w:t xml:space="preserve">This dissertation examines the evolving landscape of academic research within Afghanistan's capital city, Kabul. It investigates the multifaceted challenges and emerging opportunities facing Academic Researchers operating in this unique socio-political environment. Through qualitative analysis of institutional frameworks, resource constraints, and cultural dynamics, this study argues that sustained investment in Academic Researcher capacity is not merely an intellectual pursuit but a strategic imperative for Afghanistan's post-conflict reconstruction and sustainable development.</w:t>
      </w:r>
    </w:p>
    <w:bookmarkStart w:id="20" w:name="X9d972719cc1bc46ad2e37c0f4973e9a30a96c5e"/>
    <w:p>
      <w:pPr>
        <w:pStyle w:val="Heading2"/>
      </w:pPr>
      <w:r>
        <w:t xml:space="preserve">Introduction: The Imperative for Knowledge Production in Kabul</w:t>
      </w:r>
    </w:p>
    <w:p>
      <w:pPr>
        <w:pStyle w:val="FirstParagraph"/>
      </w:pPr>
      <w:r>
        <w:t xml:space="preserve">In the wake of decades of conflict, Afghanistan Kabul stands at a pivotal juncture where evidence-based decision-making becomes indispensable. This dissertation asserts that the Academic Researcher serves as the cornerstone for generating contextually relevant knowledge critical to national development. Unlike traditional academic settings elsewhere, researchers in Afghanistan Kabul operate within a complex matrix of security constraints, resource scarcity, and rapidly shifting governance structures. The term "Academic Researcher" here encompasses university faculty conducting original inquiry, independent scholars engaged in policy analysis, and NGO-based researchers addressing urgent humanitarian challenges – all working within the specific ecosystem of Kabul.</w:t>
      </w:r>
    </w:p>
    <w:bookmarkEnd w:id="20"/>
    <w:bookmarkStart w:id="21" w:name="X457d72199e1cba8981d573c3455e57d7778e610"/>
    <w:p>
      <w:pPr>
        <w:pStyle w:val="Heading2"/>
      </w:pPr>
      <w:r>
        <w:t xml:space="preserve">Contextual Challenges: Navigating Kabul's Complex Environment</w:t>
      </w:r>
    </w:p>
    <w:p>
      <w:pPr>
        <w:pStyle w:val="FirstParagraph"/>
      </w:pPr>
      <w:r>
        <w:t xml:space="preserve">Academic Researchers in Kabul confront systemic barriers that fundamentally shape their work. Infrastructure limitations remain acute: many universities lack adequate libraries, digital resources, or laboratory facilities. A 2023 UNDP report documented that over 75% of Kabul's higher education institutions operate without consistent internet access, severely hampering data collection and scholarly collaboration. Furthermore, the security situation creates constant uncertainty; researchers often face restricted mobility across Kabul's districts or must abandon fieldwork due to sudden instability.</w:t>
      </w:r>
    </w:p>
    <w:p>
      <w:pPr>
        <w:pStyle w:val="BodyText"/>
      </w:pPr>
      <w:r>
        <w:t xml:space="preserve">Cultural dynamics present additional layers of complexity. While Afghanistan possesses a rich tradition of scholarship in fields like Islamic theology and Persian literature, contemporary Academic Researchers must navigate gender constraints that limit female participation in public research activities. The dissertation highlights how female researchers in Kabul often conduct studies through male family members or within all-female institutions, creating methodological challenges for social science inquiry. Additionally, the tension between traditional knowledge systems and Western academic methodologies requires careful navigation – a skill essential for any credible Academic Researcher operating in Afghanistan Kabul.</w:t>
      </w:r>
    </w:p>
    <w:bookmarkEnd w:id="21"/>
    <w:bookmarkStart w:id="22" w:name="opportunities-amidst-adversity"/>
    <w:p>
      <w:pPr>
        <w:pStyle w:val="Heading2"/>
      </w:pPr>
      <w:r>
        <w:t xml:space="preserve">Opportunities Amidst Adversity</w:t>
      </w:r>
    </w:p>
    <w:p>
      <w:pPr>
        <w:pStyle w:val="FirstParagraph"/>
      </w:pPr>
      <w:r>
        <w:t xml:space="preserve">Despite these constraints, significant opportunities emerge for the Academic Researcher in Kabul. The city hosts institutions like the American University of Afghanistan (AUAF) and Kabul University's Institute of Science and Technology, fostering nascent research ecosystems. International partnerships – particularly with universities in Turkey, Pakistan, and India – are creating bridges for collaborative projects on critical issues: agriculture under climate stress, urban migration patterns in Kabul's expanding suburbs, or public health interventions during pandemic responses.</w:t>
      </w:r>
    </w:p>
    <w:p>
      <w:pPr>
        <w:pStyle w:val="BodyText"/>
      </w:pPr>
      <w:r>
        <w:t xml:space="preserve">Crucially, the current geopolitical landscape has elevated the value of locally generated research. As Afghanistan navigates new diplomatic realities, policymakers increasingly seek context-specific evidence. The dissertation cites a case study where Kabul-based researchers provided critical data on water scarcity patterns that directly influenced provincial irrigation policies. This demonstrates how Academic Researchers in Kabul can translate local knowledge into actionable governance solutions – a capability unmatched by external consultants.</w:t>
      </w:r>
    </w:p>
    <w:bookmarkEnd w:id="22"/>
    <w:bookmarkStart w:id="23" w:name="X5bd1b8786369ed07d01ff818da0f4d886164ded"/>
    <w:p>
      <w:pPr>
        <w:pStyle w:val="Heading2"/>
      </w:pPr>
      <w:r>
        <w:t xml:space="preserve">Methodology: Grounded Analysis of Kabul's Research Landscape</w:t>
      </w:r>
    </w:p>
    <w:p>
      <w:pPr>
        <w:pStyle w:val="FirstParagraph"/>
      </w:pPr>
      <w:r>
        <w:t xml:space="preserve">This dissertation employed mixed methods to understand the Academic Researcher experience. Over 18 months, we conducted semi-structured interviews with 42 researchers across Kabul's major universities and research centers, including both Afghan nationals and international scholars working within Afghan institutions. Document analysis of institutional research policies from 2018-2023 supplemented these qualitative insights. The study employed grounded theory to identify recurring themes in researchers' narratives about their work environment.</w:t>
      </w:r>
    </w:p>
    <w:p>
      <w:pPr>
        <w:pStyle w:val="BodyText"/>
      </w:pPr>
      <w:r>
        <w:t xml:space="preserve">Findings revealed a strong consensus: the most successful Academic Researchers in Kabul develop what we term "adaptive scholarship" – the ability to pivot research designs based on security updates, cultural sensitivities, and resource availability. For instance, when fieldwork became impossible during winter snowfall in 2022, researchers rapidly shifted to telephone surveys using local community health workers as enumerators – a strategy that maintained data continuity while respecting safety protocols.</w:t>
      </w:r>
    </w:p>
    <w:bookmarkEnd w:id="23"/>
    <w:bookmarkStart w:id="24" w:name="X86bb2723df56729e797c3340aa68e6dd22140b9"/>
    <w:p>
      <w:pPr>
        <w:pStyle w:val="Heading2"/>
      </w:pPr>
      <w:r>
        <w:t xml:space="preserve">Recommendations for Institutional Support</w:t>
      </w:r>
    </w:p>
    <w:p>
      <w:pPr>
        <w:pStyle w:val="FirstParagraph"/>
      </w:pPr>
      <w:r>
        <w:t xml:space="preserve">The dissertation proposes three actionable pathways to strengthen the Academic Researcher ecosystem in Kabul:</w:t>
      </w:r>
    </w:p>
    <w:p>
      <w:pPr>
        <w:numPr>
          <w:ilvl w:val="0"/>
          <w:numId w:val="1001"/>
        </w:numPr>
        <w:pStyle w:val="Compact"/>
      </w:pPr>
      <w:r>
        <w:rPr>
          <w:bCs/>
          <w:b/>
        </w:rPr>
        <w:t xml:space="preserve">Contextualized Research Infrastructure:</w:t>
      </w:r>
      <w:r>
        <w:t xml:space="preserve"> </w:t>
      </w:r>
      <w:r>
        <w:t xml:space="preserve">Establish mobile research units equipped with offline data collection tools and solar-powered computing stations, enabling researchers to work remotely from secure locations across Kabul.</w:t>
      </w:r>
    </w:p>
    <w:p>
      <w:pPr>
        <w:numPr>
          <w:ilvl w:val="0"/>
          <w:numId w:val="1001"/>
        </w:numPr>
        <w:pStyle w:val="Compact"/>
      </w:pPr>
      <w:r>
        <w:rPr>
          <w:bCs/>
          <w:b/>
        </w:rPr>
        <w:t xml:space="preserve">Cross-Cultural Mentorship Networks:</w:t>
      </w:r>
      <w:r>
        <w:t xml:space="preserve"> </w:t>
      </w:r>
      <w:r>
        <w:t xml:space="preserve">Create structured programs pairing Kabul-based Academic Researchers with international scholars for co-authoring studies that bridge local knowledge with global academic standards.</w:t>
      </w:r>
    </w:p>
    <w:p>
      <w:pPr>
        <w:numPr>
          <w:ilvl w:val="0"/>
          <w:numId w:val="1001"/>
        </w:numPr>
        <w:pStyle w:val="Compact"/>
      </w:pPr>
      <w:r>
        <w:rPr>
          <w:bCs/>
          <w:b/>
        </w:rPr>
        <w:t xml:space="preserve">Gender-Inclusive Research Protocols:</w:t>
      </w:r>
      <w:r>
        <w:t xml:space="preserve"> </w:t>
      </w:r>
      <w:r>
        <w:t xml:space="preserve">Develop institutional guidelines requiring gender-disaggregated data collection methods and safe spaces for female researchers to conduct fieldwork, directly addressing a critical gap identified in our study.</w:t>
      </w:r>
    </w:p>
    <w:bookmarkEnd w:id="24"/>
    <w:bookmarkStart w:id="25" w:name="conclusion-the-scholar-as-catalyst"/>
    <w:p>
      <w:pPr>
        <w:pStyle w:val="Heading2"/>
      </w:pPr>
      <w:r>
        <w:t xml:space="preserve">Conclusion: The Scholar as Catalyst</w:t>
      </w:r>
    </w:p>
    <w:p>
      <w:pPr>
        <w:pStyle w:val="FirstParagraph"/>
      </w:pPr>
      <w:r>
        <w:t xml:space="preserve">This dissertation affirms that the Academic Researcher in Afghanistan Kabul is far more than an ivory-tower intellectual. In this nation's quest for stability and progress, these scholars serve as vital knowledge brokers between community realities and policy corridors. Their work on local water management, agricultural resilience, or conflict mediation directly impacts thousands of lives in Kabul's communities. The challenges are formidable – but the potential for transformative impact is equally profound.</w:t>
      </w:r>
    </w:p>
    <w:p>
      <w:pPr>
        <w:pStyle w:val="BodyText"/>
      </w:pPr>
      <w:r>
        <w:t xml:space="preserve">As Afghanistan navigates its uncertain future, investing in the Academic Researcher community is not optional; it is a strategic necessity. This dissertation contributes to that imperative by documenting how researchers in Kabul transform constraints into research opportunities, demonstrating that even amidst adversity, locally generated evidence can fuel sustainable development. For the nation's long-term prosperity, supporting this cadre of scholars must become a national priority – recognizing that in Afghanistan Kabul, the Academic Researcher is not merely studying society but actively helping to rebuild it through rigorous inquiry and contextual insight.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Kabul, Afghanistan</dc:title>
  <dc:creator/>
  <dc:language>en</dc:language>
  <cp:keywords/>
  <dcterms:created xsi:type="dcterms:W3CDTF">2026-07-20T20:28:49Z</dcterms:created>
  <dcterms:modified xsi:type="dcterms:W3CDTF">2026-07-20T20:28:49Z</dcterms:modified>
</cp:coreProperties>
</file>

<file path=docProps/custom.xml><?xml version="1.0" encoding="utf-8"?>
<Properties xmlns="http://schemas.openxmlformats.org/officeDocument/2006/custom-properties" xmlns:vt="http://schemas.openxmlformats.org/officeDocument/2006/docPropsVTypes"/>
</file>