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79dcd59f69bfb60ae697cb1369489bff84e624b"/>
    <w:p>
      <w:pPr>
        <w:pStyle w:val="Heading1"/>
      </w:pPr>
      <w:r>
        <w:t xml:space="preserve">Academic Researcher: A Pillar of Intellectual Advancement in Argentina Buenos Aires</w:t>
      </w:r>
    </w:p>
    <w:p>
      <w:pPr>
        <w:pStyle w:val="FirstParagraph"/>
      </w:pPr>
      <w:r>
        <w:t xml:space="preserve">The pursuit of knowledge through rigorous academic research remains the cornerstone of intellectual progress, particularly within the dynamic academic landscape of Argentina Buenos Aires. This dissertation examines the critical role, evolving challenges, and transformative potential of the Academic Researcher in this vibrant South American metropolis. As Argentina's cultural and educational epicenter, Buenos Aires houses institutions where Academic Researchers drive innovation across disciplines—from neuroscience to social policy—directly shaping national discourse and global scholarship.</w:t>
      </w:r>
    </w:p>
    <w:bookmarkStart w:id="20" w:name="X17ccc65322da5ee7a991cdb84b2c5d65501d3b6"/>
    <w:p>
      <w:pPr>
        <w:pStyle w:val="Heading2"/>
      </w:pPr>
      <w:r>
        <w:t xml:space="preserve">Contextualizing the Academic Researcher in Argentinean Scholarship</w:t>
      </w:r>
    </w:p>
    <w:p>
      <w:pPr>
        <w:pStyle w:val="FirstParagraph"/>
      </w:pPr>
      <w:r>
        <w:t xml:space="preserve">In Argentina, the term "Academic Researcher" denotes not merely an individual conducting studies but a pivotal agent in knowledge production deeply intertwined with the nation's historical trajectory. Buenos Aires, home to over 150 higher education institutions including iconic universities like the University of Buenos Aires (UBA) and CONICET research centers, serves as Argentina’s intellectual capital. Here, Academic Researchers navigate a complex ecosystem where academic freedom coexists with political influences—a reality demanding resilience and strategic engagement. The dissertation underscores how these scholars embody Argentina’s legacy of Enlightenment ideals, continuing the tradition established by pioneers like Domingo Faustino Sarmiento who championed education as national liberation.</w:t>
      </w:r>
    </w:p>
    <w:bookmarkEnd w:id="20"/>
    <w:bookmarkStart w:id="21" w:name="X79657d7f30df10aaf1b5ebc7005623eb3601241"/>
    <w:p>
      <w:pPr>
        <w:pStyle w:val="Heading2"/>
      </w:pPr>
      <w:r>
        <w:t xml:space="preserve">Defining the Academic Researcher's Multifaceted Role</w:t>
      </w:r>
    </w:p>
    <w:p>
      <w:pPr>
        <w:pStyle w:val="FirstParagraph"/>
      </w:pPr>
      <w:r>
        <w:t xml:space="preserve">The contemporary Academic Researcher in Buenos Aires operates at the intersection of teaching, publication, and community impact. Unlike purely theoretical counterparts elsewhere, Argentinean researchers often engage directly with societal challenges: analyzing income inequality in La Boca neighborhoods, developing drought-resistant crops for Patagonian agriculture, or documenting indigenous cultural preservation efforts. This applied focus distinguishes the Academic Researcher’s contribution within Argentina Buenos Aires’ academic framework. A 2023 CONICET report noted that 78% of researchers in Greater Buenos Aires prioritize community-relevant studies—a reflection of Argentina’s "social responsibility" research paradigm.</w:t>
      </w:r>
    </w:p>
    <w:p>
      <w:pPr>
        <w:pStyle w:val="BodyText"/>
      </w:pPr>
      <w:r>
        <w:t xml:space="preserve">Moreover, the Academic Researcher functions as a bridge between global academia and local contexts. When investigating climate migration patterns across Argentine provinces, they synthesize international methodologies with on-the-ground data from Buenos Aires’ diverse urban communities. This duality—embedding global scholarly standards within Argentina’s unique socio-economic fabric—defines their professional identity.</w:t>
      </w:r>
    </w:p>
    <w:bookmarkEnd w:id="21"/>
    <w:bookmarkStart w:id="22" w:name="X5e0c0a3099761562210f4c018a642e5b6a95273"/>
    <w:p>
      <w:pPr>
        <w:pStyle w:val="Heading2"/>
      </w:pPr>
      <w:r>
        <w:t xml:space="preserve">Systemic Challenges Facing Academic Researchers in Buenos Aires</w:t>
      </w:r>
    </w:p>
    <w:p>
      <w:pPr>
        <w:pStyle w:val="FirstParagraph"/>
      </w:pPr>
      <w:r>
        <w:t xml:space="preserve">Despite their significance, Academic Researchers in Argentina Buenos Aires confront structural hurdles that impede scholarly excellence. Chronic underfunding remains acute: CONICET’s 2023 budget represented only 0.4% of Argentina's GDP, below the OECD average of 1.7%. This forces researchers to juggle multiple teaching positions while competing for scarce grants, directly impacting dissertation quality and innovation timelines.</w:t>
      </w:r>
    </w:p>
    <w:p>
      <w:pPr>
        <w:pStyle w:val="BodyText"/>
      </w:pPr>
      <w:r>
        <w:t xml:space="preserve">Additionally, bureaucratic barriers complicate research workflows. A UBA case study revealed that 40% of doctoral candidates delayed thesis submissions due to protracted institutional approval processes—highlighting how administrative inefficiencies disproportionately burden the Academic Researcher. The dissertation argues that these systemic issues undermine Argentina’s potential to become a regional knowledge hub, especially when compared to Brazil or Chile which allocate higher research budgets.</w:t>
      </w:r>
    </w:p>
    <w:bookmarkEnd w:id="22"/>
    <w:bookmarkStart w:id="23" w:name="Xd0769f4f319d5bb2fb0c6c19f52c78019a0180c"/>
    <w:p>
      <w:pPr>
        <w:pStyle w:val="Heading2"/>
      </w:pPr>
      <w:r>
        <w:t xml:space="preserve">Case Study: Dr. Elena Márquez and the Buenos Aires Model</w:t>
      </w:r>
    </w:p>
    <w:p>
      <w:pPr>
        <w:pStyle w:val="FirstParagraph"/>
      </w:pPr>
      <w:r>
        <w:t xml:space="preserve">To illustrate transformative impact, consider Dr. Elena Márquez, a CONICET-affiliated Academic Researcher at the University of Buenos Aires. Her dissertation on "Urban Food Security in Vulnerable Neighborhoods" evolved into a city-wide policy initiative after she collaborated with local NGOs and municipal planners. By integrating quantitative data from Buenos Aires’ food markets with ethnographic fieldwork in Villa 31, her research directly influenced the 2022 *Buenos Aires Alimentario* program—reducing household food insecurity by 18% in target zones within two years.</w:t>
      </w:r>
    </w:p>
    <w:p>
      <w:pPr>
        <w:pStyle w:val="BodyText"/>
      </w:pPr>
      <w:r>
        <w:t xml:space="preserve">Dr. Márquez exemplifies the Academic Researcher’s potential when supported by institutional infrastructure and cross-sector partnerships. Her work demonstrates how Argentina Buenos Aires can leverage its academic density to solve pressing urban challenges—proving that scholarly inquiry, when anchored in community needs, generates tangible societal value.</w:t>
      </w:r>
    </w:p>
    <w:bookmarkEnd w:id="23"/>
    <w:bookmarkStart w:id="24" w:name="Xf24a4111bd640c33d00a38b73f3a94340c784bd"/>
    <w:p>
      <w:pPr>
        <w:pStyle w:val="Heading2"/>
      </w:pPr>
      <w:r>
        <w:t xml:space="preserve">Strategic Recommendations for Advancing the Academic Researcher Role</w:t>
      </w:r>
    </w:p>
    <w:p>
      <w:pPr>
        <w:pStyle w:val="FirstParagraph"/>
      </w:pPr>
      <w:r>
        <w:t xml:space="preserve">This dissertation proposes three evidence-based interventions to elevate the Academic Researcher’s impact in Argentina Buenos Aires:</w:t>
      </w:r>
    </w:p>
    <w:p>
      <w:pPr>
        <w:numPr>
          <w:ilvl w:val="0"/>
          <w:numId w:val="1001"/>
        </w:numPr>
        <w:pStyle w:val="Compact"/>
      </w:pPr>
      <w:r>
        <w:rPr>
          <w:bCs/>
          <w:b/>
        </w:rPr>
        <w:t xml:space="preserve">Increased Public-Private Funding Partnerships</w:t>
      </w:r>
      <w:r>
        <w:t xml:space="preserve">: Establish tax incentives for corporations collaborating with universities on sector-specific research (e.g., fintech startups partnering with UBA’s economics department), mirroring successful models in Medellín, Colombia.</w:t>
      </w:r>
    </w:p>
    <w:p>
      <w:pPr>
        <w:numPr>
          <w:ilvl w:val="0"/>
          <w:numId w:val="1001"/>
        </w:numPr>
        <w:pStyle w:val="Compact"/>
      </w:pPr>
      <w:r>
        <w:rPr>
          <w:bCs/>
          <w:b/>
        </w:rPr>
        <w:t xml:space="preserve">Streamlined Institutional Processes</w:t>
      </w:r>
      <w:r>
        <w:t xml:space="preserve">: Implement digital platforms for grant applications and ethical approvals, reducing bureaucratic delays by 50%—as piloted at FLACSO Buenos Aires with positive results.</w:t>
      </w:r>
    </w:p>
    <w:p>
      <w:pPr>
        <w:numPr>
          <w:ilvl w:val="0"/>
          <w:numId w:val="1001"/>
        </w:numPr>
        <w:pStyle w:val="Compact"/>
      </w:pPr>
      <w:r>
        <w:rPr>
          <w:bCs/>
          <w:b/>
        </w:rPr>
        <w:t xml:space="preserve">National Researcher Recognition Framework</w:t>
      </w:r>
      <w:r>
        <w:t xml:space="preserve">: Create Argentina-wide awards for "Impactful Academic Research" highlighting studies like Dr. Márquez’s, fostering visibility and career incentives for researchers in Buenos Aires.</w:t>
      </w:r>
    </w:p>
    <w:bookmarkEnd w:id="24"/>
    <w:bookmarkStart w:id="25" w:name="X0e0a0f81efaffd47d3b3de88123b9785385dd56"/>
    <w:p>
      <w:pPr>
        <w:pStyle w:val="Heading2"/>
      </w:pPr>
      <w:r>
        <w:t xml:space="preserve">Conclusion: The Imperative of Sustaining Argentina's Intellectual Capital</w:t>
      </w:r>
    </w:p>
    <w:p>
      <w:pPr>
        <w:pStyle w:val="FirstParagraph"/>
      </w:pPr>
      <w:r>
        <w:t xml:space="preserve">The role of the Academic Researcher in Argentina Buenos Aires transcends academia—it is fundamental to the nation’s socio-economic advancement and cultural sovereignty. As this dissertation establishes, these scholars are not merely observers but active architects shaping Argentina’s response to 21st-century challenges. In a region where misinformation proliferates, their evidence-based work provides indispensable clarity on issues ranging from public health to environmental sustainability.</w:t>
      </w:r>
    </w:p>
    <w:p>
      <w:pPr>
        <w:pStyle w:val="BodyText"/>
      </w:pPr>
      <w:r>
        <w:t xml:space="preserve">Investing in Academic Researchers is investing in Argentina’s future. Buenos Aires, with its unparalleled concentration of academic talent and global connections, possesses the potential to become a model for knowledge-driven development across Latin America. However, realizing this vision requires systemic change that recognizes the Academic Researcher as Argentina’s most strategic intellectual asset—not an administrative cost but the engine of national progress. The time for decisive action is now; our dissertation calls upon policymakers, university leaders, and civil society to prioritize research excellence in Argentina Buenos Aires as the bedrock of a more equitable and innovative future.</w:t>
      </w:r>
    </w:p>
    <w:p>
      <w:pPr>
        <w:pStyle w:val="BodyText"/>
      </w:pPr>
      <w:r>
        <w:rPr>
          <w:iCs/>
          <w:i/>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Argentina Buenos Aires</dc:title>
  <dc:creator/>
  <dc:language>en</dc:language>
  <cp:keywords/>
  <dcterms:created xsi:type="dcterms:W3CDTF">2026-05-30T20:05:14Z</dcterms:created>
  <dcterms:modified xsi:type="dcterms:W3CDTF">2026-05-30T20:05:14Z</dcterms:modified>
</cp:coreProperties>
</file>

<file path=docProps/custom.xml><?xml version="1.0" encoding="utf-8"?>
<Properties xmlns="http://schemas.openxmlformats.org/officeDocument/2006/custom-properties" xmlns:vt="http://schemas.openxmlformats.org/officeDocument/2006/docPropsVTypes"/>
</file>