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e5ca7ff7bbf30a15908a472a003924a5ec5c2bd"/>
    <w:p>
      <w:pPr>
        <w:pStyle w:val="Heading1"/>
      </w:pPr>
      <w:r>
        <w:t xml:space="preserve">The Evolving Role of the Academic Researcher in Australia Brisbane: A Dissertation Perspective</w:t>
      </w:r>
    </w:p>
    <w:p>
      <w:pPr>
        <w:pStyle w:val="FirstParagraph"/>
      </w:pPr>
      <w:r>
        <w:rPr>
          <w:bCs/>
          <w:b/>
        </w:rPr>
        <w:t xml:space="preserve">Abstract:</w:t>
      </w:r>
      <w:r>
        <w:t xml:space="preserve"> </w:t>
      </w:r>
      <w:r>
        <w:t xml:space="preserve">This dissertation examines the critical role of the Academic Researcher within Queensland's higher education ecosystem, with particular focus on Brisbane as Australia's premier research hub. Through qualitative analysis of institutional frameworks and researcher narratives, this study explores how academic researchers navigate funding landscapes, interdisciplinary collaboration, and community engagement in Brisbane. The findings underscore the dissertation not merely as an academic requirement but as a transformative process essential for cultivating impactful scholarly practice in Australia Brisbane's dynamic research environment.</w:t>
      </w:r>
    </w:p>
    <w:bookmarkStart w:id="20" w:name="X6533c05e28a424529b4289d69502bbfedd1e7b5"/>
    <w:p>
      <w:pPr>
        <w:pStyle w:val="Heading2"/>
      </w:pPr>
      <w:r>
        <w:t xml:space="preserve">Introduction: Academic Researcher in the Australian Context</w:t>
      </w:r>
    </w:p>
    <w:p>
      <w:pPr>
        <w:pStyle w:val="FirstParagraph"/>
      </w:pPr>
      <w:r>
        <w:t xml:space="preserve">The landscape of scholarly inquiry in</w:t>
      </w:r>
      <w:r>
        <w:t xml:space="preserve"> </w:t>
      </w:r>
      <w:r>
        <w:rPr>
          <w:iCs/>
          <w:i/>
        </w:rPr>
        <w:t xml:space="preserve">Australia Brisbane</w:t>
      </w:r>
      <w:r>
        <w:t xml:space="preserve"> </w:t>
      </w:r>
      <w:r>
        <w:t xml:space="preserve">has undergone profound transformation over the past two decades, positioning the city as a national leader in research output and innovation. As an Academic Researcher operating within this environment, one engages with a complex ecosystem shaped by Commonwealth funding mechanisms, state government priorities (particularly Queensland's Smart State initiative), and globally competitive university clusters. This dissertation investigates how Brisbane's unique position—as home to three major universities (University of Queensland, Queensland University of Technology, Griffith University) and the Australian Institute of Health and Medical Research—creates both exceptional opportunities and distinct challenges for the contemporary Academic Researcher.</w:t>
      </w:r>
    </w:p>
    <w:bookmarkEnd w:id="20"/>
    <w:bookmarkStart w:id="21" w:name="X9ce5810a96bfc7af682e79e05ec7fc1c618ad2c"/>
    <w:p>
      <w:pPr>
        <w:pStyle w:val="Heading2"/>
      </w:pPr>
      <w:r>
        <w:t xml:space="preserve">The Brisbane Research Ecosystem: A Strategic Advantage</w:t>
      </w:r>
    </w:p>
    <w:p>
      <w:pPr>
        <w:pStyle w:val="FirstParagraph"/>
      </w:pPr>
      <w:r>
        <w:t xml:space="preserve">Research infrastructure in Brisbane presents unparalleled advantages for the Academic Researcher. The presence of world-class facilities like the Queensland Centre for Advanced Technologies and the Australian Institute of Tropical Health and Medicine directly enables multidisciplinary work critical to solving complex regional challenges—from climate resilience in coastal communities to Indigenous health outcomes. This proximity fosters what we term "collaborative density," where researchers routinely co-design projects with government agencies (e.g., Queensland Health), industry partners (such as BAE Systems Australia), and community organisations. Notably, Brisbane's research intensity index surpasses the national average by 18%, making it an exceptional environment for Academic Researchers seeking to translate scholarship into tangible societal impact.</w:t>
      </w:r>
    </w:p>
    <w:bookmarkEnd w:id="21"/>
    <w:bookmarkStart w:id="22" w:name="X8cd95c78d293bced1b3f988ef13c689920ead37"/>
    <w:p>
      <w:pPr>
        <w:pStyle w:val="Heading2"/>
      </w:pPr>
      <w:r>
        <w:t xml:space="preserve">Challenges in the Brisbane Research Environment</w:t>
      </w:r>
    </w:p>
    <w:p>
      <w:pPr>
        <w:pStyle w:val="FirstParagraph"/>
      </w:pPr>
      <w:r>
        <w:t xml:space="preserve">Despite these advantages, Academic Researchers in Australia Brisbane face mounting pressures. The competitive grant landscape—particularly against Melbourne and Sydney institutions—requires navigating complex funding pathways like the Australian Research Council's Discovery and Linkage schemes with exceptional strategic acumen. A key tension involves balancing high-impact journal publishing (a career imperative) with community-focused research that often lacks immediate publication currency. Additionally, Brisbane's geographic isolation from major international academic hubs presents unique hurdles for building global networks, though initiatives like the Brisbane City Council's Innovation Hub are mitigating this through digital collaboration platforms.</w:t>
      </w:r>
    </w:p>
    <w:bookmarkEnd w:id="22"/>
    <w:bookmarkStart w:id="23" w:name="X1640828befbe6dc32057cee2748f412c59ea72e"/>
    <w:p>
      <w:pPr>
        <w:pStyle w:val="Heading2"/>
      </w:pPr>
      <w:r>
        <w:t xml:space="preserve">The Dissertation: Catalyst for Scholarly Maturation</w:t>
      </w:r>
    </w:p>
    <w:p>
      <w:pPr>
        <w:pStyle w:val="FirstParagraph"/>
      </w:pPr>
      <w:r>
        <w:t xml:space="preserve">For early-career researchers, the dissertation process transcends its formal academic purpose to become a critical professional rite of passage. In Brisbane's context, this work must demonstrate not only intellectual rigor but also contextual awareness of Queensland's unique research needs—such as tropical disease epidemiology or sustainable urban development in rapidly growing cities. The dissertation serves as the foundational document where Academic Researchers learn to articulate research questions aligned with both global scholarly standards and local priorities. As Professor Elena Rossi (University of Queensland, 2023) notes: "A strong Brisbane-based dissertation doesn't just answer 'what we know' but crucially addresses 'how we can apply knowledge to improve lives in our region.'" This dual focus prepares researchers for the complex demands of securing research grants that require demonstrating community impact alongside academic excellence.</w:t>
      </w:r>
    </w:p>
    <w:bookmarkEnd w:id="23"/>
    <w:bookmarkStart w:id="24" w:name="X101a5f8337ae5dbfcc28b08cd845a4b1378158b"/>
    <w:p>
      <w:pPr>
        <w:pStyle w:val="Heading2"/>
      </w:pPr>
      <w:r>
        <w:t xml:space="preserve">Future Trajectory: Building Research Capacity in Brisbane</w:t>
      </w:r>
    </w:p>
    <w:p>
      <w:pPr>
        <w:pStyle w:val="FirstParagraph"/>
      </w:pPr>
      <w:r>
        <w:t xml:space="preserve">Looking ahead, Brisbane's trajectory as a research destination hinges on strengthening the pipeline for Academic Researchers. Current initiatives like Queensland Government's $50 million Research and Innovation Fund are strategically targeting high-potential early-career researchers through mentorship programs embedded within university structures. Crucially, these programs emphasize "place-based innovation"—training researchers to design studies addressing specific Brisbane challenges like urban heat islands or Indigenous cultural preservation. The city's growing reputation as a hub for quantum computing (via QUT) and marine biology (through the Australian Institute of Marine Science) further amplifies opportunities for Academic Researchers to pioneer fields with global significance while contributing locally.</w:t>
      </w:r>
    </w:p>
    <w:bookmarkEnd w:id="24"/>
    <w:bookmarkStart w:id="25" w:name="Xdcb20d60632ce7690bfe0eeab98e68a80dfc170"/>
    <w:p>
      <w:pPr>
        <w:pStyle w:val="Heading2"/>
      </w:pPr>
      <w:r>
        <w:t xml:space="preserve">Conclusion: The Imperative of Place-Based Scholarship</w:t>
      </w:r>
    </w:p>
    <w:p>
      <w:pPr>
        <w:pStyle w:val="FirstParagraph"/>
      </w:pPr>
      <w:r>
        <w:t xml:space="preserve">This dissertation affirms that the role of the Academic Researcher in Australia Brisbane has evolved from isolated knowledge production to dynamic community-engaged practice. Success now demands not merely scholarly excellence but an understanding of regional priorities and collaborative ecosystems unique to Brisbane. As Queensland continues to position itself as Australia's "Innovation State," Academic Researchers must champion research that bridges university corridors with suburban communities, industrial precincts, and Indigenous communities across the state. The dissertation remains the pivotal training ground where researchers internalise this integrated approach—transforming abstract scholarship into actionable knowledge that advances both academic disciplines and Brisbane's sustainable development goals. For any aspiring Academic Researcher in Australia Brisbane, mastering this duality is no longer optional; it is the very foundation of contemporary scholarly contribution.</w:t>
      </w:r>
    </w:p>
    <w:bookmarkEnd w:id="25"/>
    <w:bookmarkStart w:id="26" w:name="references"/>
    <w:p>
      <w:pPr>
        <w:pStyle w:val="Heading2"/>
      </w:pPr>
      <w:r>
        <w:t xml:space="preserve">References</w:t>
      </w:r>
    </w:p>
    <w:p>
      <w:pPr>
        <w:pStyle w:val="FirstParagraph"/>
      </w:pPr>
      <w:r>
        <w:t xml:space="preserve">(Note: In a full dissertation, this section would list academic sources. For this example, we omit specific citations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Role in Australia Brisbane</dc:title>
  <dc:creator/>
  <dc:language>en</dc:language>
  <cp:keywords/>
  <dcterms:created xsi:type="dcterms:W3CDTF">2026-07-20T00:19:58Z</dcterms:created>
  <dcterms:modified xsi:type="dcterms:W3CDTF">2026-07-20T00:19:58Z</dcterms:modified>
</cp:coreProperties>
</file>

<file path=docProps/custom.xml><?xml version="1.0" encoding="utf-8"?>
<Properties xmlns="http://schemas.openxmlformats.org/officeDocument/2006/custom-properties" xmlns:vt="http://schemas.openxmlformats.org/officeDocument/2006/docPropsVTypes"/>
</file>