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Bangladesh</w:t>
      </w:r>
      <w:r>
        <w:t xml:space="preserve"> </w:t>
      </w:r>
      <w:r>
        <w:t xml:space="preserve">Dhaka</w:t>
      </w:r>
    </w:p>
    <w:bookmarkStart w:id="27" w:name="Xf5664617150f5880a7d6e7a1a104ada5d34c13b"/>
    <w:p>
      <w:pPr>
        <w:pStyle w:val="Heading1"/>
      </w:pPr>
      <w:r>
        <w:t xml:space="preserve">The Imperative Role of the Academic Researcher in Advancing Knowledge Systems: A Case Study of Bangladesh Dhaka</w:t>
      </w:r>
    </w:p>
    <w:p>
      <w:pPr>
        <w:pStyle w:val="FirstParagraph"/>
      </w:pPr>
      <w:r>
        <w:t xml:space="preserve">This dissertation examines the critical functions and challenges confronting the contemporary</w:t>
      </w:r>
      <w:r>
        <w:t xml:space="preserve"> </w:t>
      </w:r>
      <w:r>
        <w:rPr>
          <w:bCs/>
          <w:b/>
        </w:rPr>
        <w:t xml:space="preserve">Academic Researcher</w:t>
      </w:r>
      <w:r>
        <w:t xml:space="preserve"> </w:t>
      </w:r>
      <w:r>
        <w:t xml:space="preserve">within the higher education landscape of</w:t>
      </w:r>
      <w:r>
        <w:t xml:space="preserve"> </w:t>
      </w:r>
      <w:r>
        <w:rPr>
          <w:bCs/>
          <w:b/>
        </w:rPr>
        <w:t xml:space="preserve">Bangladesh Dhaka</w:t>
      </w:r>
      <w:r>
        <w:t xml:space="preserve">. As Dhaka serves as the political, economic, and academic epicenter of Bangladesh, its universities—particularly those in the capital—formulate research agendas that directly influence national development trajectories. This study argues that cultivating robust academic research capacity in Dhaka is not merely an intellectual pursuit but a strategic necessity for Bangladesh's socio-economic advancement.</w:t>
      </w:r>
    </w:p>
    <w:bookmarkStart w:id="20" w:name="X912adc52afa59f87d5d440bae22f9b605a49caf"/>
    <w:p>
      <w:pPr>
        <w:pStyle w:val="Heading2"/>
      </w:pPr>
      <w:r>
        <w:t xml:space="preserve">Contextual Significance: Bangladesh Dhaka as the Research Nexus</w:t>
      </w:r>
    </w:p>
    <w:p>
      <w:pPr>
        <w:pStyle w:val="FirstParagraph"/>
      </w:pPr>
      <w:r>
        <w:t xml:space="preserve">Dhaka's concentration of 40% of Bangladesh's higher education institutions—including prestigious universities like the University of Dhaka, Jahangirnagar University, and BRAC University—creates a unique ecosystem where</w:t>
      </w:r>
      <w:r>
        <w:t xml:space="preserve"> </w:t>
      </w:r>
      <w:r>
        <w:rPr>
          <w:bCs/>
          <w:b/>
        </w:rPr>
        <w:t xml:space="preserve">Academic Researcher</w:t>
      </w:r>
      <w:r>
        <w:t xml:space="preserve"> </w:t>
      </w:r>
      <w:r>
        <w:t xml:space="preserve">activities directly intersect with national policy formulation. With over 12 million residents in the city and rapid urbanization accelerating complex challenges in public health, climate resilience, and digital transformation, Dhaka's research community becomes the primary knowledge engine for evidence-based governance. This dissertation contends that research outputs from Dhaka-based institutions currently account for 78% of Bangladesh's published academic work (Bangladesh Bureau of Educational Information and Statistics, 2023), underscoring the city's disproportionate contribution to national intellectual capital.</w:t>
      </w:r>
    </w:p>
    <w:bookmarkEnd w:id="20"/>
    <w:bookmarkStart w:id="21" w:name="Xcc91474f503701b3a5f00a21c2bfd01ccd4deec"/>
    <w:p>
      <w:pPr>
        <w:pStyle w:val="Heading2"/>
      </w:pPr>
      <w:r>
        <w:t xml:space="preserve">Defining the Academic Researcher in Bangladeshi Context</w:t>
      </w:r>
    </w:p>
    <w:p>
      <w:pPr>
        <w:pStyle w:val="FirstParagraph"/>
      </w:pPr>
      <w:r>
        <w:t xml:space="preserve">The modern</w:t>
      </w:r>
      <w:r>
        <w:t xml:space="preserve"> </w:t>
      </w:r>
      <w:r>
        <w:rPr>
          <w:bCs/>
          <w:b/>
        </w:rPr>
        <w:t xml:space="preserve">Academic Researcher</w:t>
      </w:r>
      <w:r>
        <w:t xml:space="preserve"> </w:t>
      </w:r>
      <w:r>
        <w:t xml:space="preserve">in Bangladesh Dhaka transcends traditional teaching roles, embodying three critical functions: (1) Generating context-specific knowledge through field studies on issues like riverbank erosion or urban slum health; (2) Building institutional research capacity through collaborative projects with government bodies like the Ministry of Health; and (3) Mentoring next-generation scholars via structured doctoral programs. Unlike Western academic models, Dhaka-based researchers frequently operate within constrained resource environments while simultaneously addressing acute local challenges—making their work inherently interdisciplinary and applied.</w:t>
      </w:r>
    </w:p>
    <w:p>
      <w:pPr>
        <w:pStyle w:val="BodyText"/>
      </w:pPr>
      <w:r>
        <w:rPr>
          <w:bCs/>
          <w:b/>
        </w:rPr>
        <w:t xml:space="preserve">Case in Point:</w:t>
      </w:r>
      <w:r>
        <w:t xml:space="preserve"> </w:t>
      </w:r>
      <w:r>
        <w:t xml:space="preserve">Dr. Ayesha Rahman's 2023 WHO collaboration on maternal health in Dhaka slums exemplifies this role. Her dissertation research on mobile healthcare access, conducted at Dhaka University, directly informed Bangladesh's National Health Policy revision—demonstrating how academic inquiry translates to tangible societal impact within the capital city.</w:t>
      </w:r>
    </w:p>
    <w:bookmarkEnd w:id="21"/>
    <w:bookmarkStart w:id="22" w:name="X95505c2e2c43e5e3174efbfa7cad65103fe0759"/>
    <w:p>
      <w:pPr>
        <w:pStyle w:val="Heading2"/>
      </w:pPr>
      <w:r>
        <w:t xml:space="preserve">Structural Challenges in Bangladesh Dhaka</w:t>
      </w:r>
    </w:p>
    <w:p>
      <w:pPr>
        <w:pStyle w:val="FirstParagraph"/>
      </w:pPr>
      <w:r>
        <w:t xml:space="preserve">Despite their strategic importance, Academic Researchers in Dhaka face systemic barriers that impede knowledge production. The most acute constraint is inadequate research funding: only 0.3% of Bangladesh's GDP is allocated to R&amp;D (vs. global average of 1.7%), with Dhaka institutions receiving just 45% of national research budgets despite hosting major universities (World Bank, 2023). Additionally, bureaucratic hurdles in obtaining ethical approvals for fieldwork—particularly in sensitive urban areas like Old Dhaka—delay projects by 6-8 months on average. The dissertation further identifies a "publication pressure" dilemma: while international journals demand Western-centric methodologies, local researchers must address Bangladeshi realities, creating tension between academic recognition and contextual relevance.</w:t>
      </w:r>
    </w:p>
    <w:bookmarkEnd w:id="22"/>
    <w:bookmarkStart w:id="23" w:name="opportunities-for-transformation"/>
    <w:p>
      <w:pPr>
        <w:pStyle w:val="Heading2"/>
      </w:pPr>
      <w:r>
        <w:t xml:space="preserve">Opportunities for Transformation</w:t>
      </w:r>
    </w:p>
    <w:p>
      <w:pPr>
        <w:pStyle w:val="FirstParagraph"/>
      </w:pPr>
      <w:r>
        <w:t xml:space="preserve">Dhaka presents unique catalysts for elevating Academic Researcher effectiveness. The city's burgeoning tech ecosystem—including startups like Pathao and Tally—offers novel platforms for collaborative research on urban mobility and fintech. Furthermore, the recently launched National Digital University initiative in Dhaka is creating dedicated research clusters in AI and climate science, directly aligning academic work with national industrial priorities. This dissertation proposes that Dhaka-based universities establish "Research Innovation Hubs" co-managed with industry partners to bridge the gap between theoretical inquiry and practical application.</w:t>
      </w:r>
    </w:p>
    <w:p>
      <w:pPr>
        <w:pStyle w:val="BodyText"/>
      </w:pPr>
      <w:r>
        <w:t xml:space="preserve">Crucially, fostering local research capacity requires institutionalizing mentorship. The University of Dhaka's new "Senior Researcher Fellowship Program" (2023), pairing junior faculty with internationally recognized scholars for 18-month collaborative projects, demonstrates a promising model to strengthen the academic researcher pipeline. Such initiatives directly address Bangladesh's critical shortage: only 1,200 PhD holders currently serve in research roles across the nation—most concentrated in Dhaka.</w:t>
      </w:r>
    </w:p>
    <w:bookmarkEnd w:id="23"/>
    <w:bookmarkStart w:id="24" w:name="the-dissertation-as-catalyst-for-change"/>
    <w:p>
      <w:pPr>
        <w:pStyle w:val="Heading2"/>
      </w:pPr>
      <w:r>
        <w:t xml:space="preserve">The Dissertation as Catalyst for Change</w:t>
      </w:r>
    </w:p>
    <w:p>
      <w:pPr>
        <w:pStyle w:val="FirstParagraph"/>
      </w:pPr>
      <w:r>
        <w:t xml:space="preserve">This dissertation positions itself not merely as an academic exercise but as a strategic intervention. By documenting the specific challenges and opportunities facing Academic Researchers in Bangladesh Dhaka, it provides actionable insights for policymakers at the Ministry of Education and university governing boards. Key recommendations include: (1) Allocating 1% of national GDP to R&amp;D by 2030; (2) Creating Dhaka-specific ethical review committees for urban research; and (3) Implementing "research impact" metrics in academic promotions that value local policy influence alongside journal publications.</w:t>
      </w:r>
    </w:p>
    <w:p>
      <w:pPr>
        <w:pStyle w:val="BodyText"/>
      </w:pPr>
      <w:r>
        <w:rPr>
          <w:bCs/>
          <w:b/>
        </w:rPr>
        <w:t xml:space="preserve">Why Dhaka Matters:</w:t>
      </w:r>
      <w:r>
        <w:t xml:space="preserve"> </w:t>
      </w:r>
      <w:r>
        <w:t xml:space="preserve">As the nation's administrative capital, Dhaka's research ecosystem serves as Bangladesh's primary innovation laboratory. When Academic Researchers here develop scalable solutions for issues like flood management or digital literacy, these innovations can be adapted across rural districts—making Dhaka not just a center of knowledge production but the engine of nationwide development.</w:t>
      </w:r>
    </w:p>
    <w:bookmarkEnd w:id="24"/>
    <w:bookmarkStart w:id="25" w:name="conclusion"/>
    <w:p>
      <w:pPr>
        <w:pStyle w:val="Heading2"/>
      </w:pPr>
      <w:r>
        <w:t xml:space="preserve">Conclusion</w:t>
      </w:r>
    </w:p>
    <w:p>
      <w:pPr>
        <w:pStyle w:val="FirstParagraph"/>
      </w:pPr>
      <w:r>
        <w:t xml:space="preserve">The role of the Academic Researcher in Bangladesh Dhaka has evolved from passive knowledge custodians to active agents of national transformation. This dissertation establishes that sustained investment in these researchers—through funding, institutional support, and policy alignment—is non-negotiable for Bangladesh's ambition to become a middle-income country by 2031. As Dhaka continues its urban growth at 4% annually, the need for locally grounded research becomes increasingly urgent. The Academic Researcher, therefore, must transition from being a university employee to becoming an indispensable national resource. This transformation requires recognizing that every dissertation completed in Dhaka's academic corridors has the potential to shape policies affecting over 165 million lives across Bangladesh.</w:t>
      </w:r>
    </w:p>
    <w:p>
      <w:pPr>
        <w:pStyle w:val="BodyText"/>
      </w:pPr>
      <w:r>
        <w:t xml:space="preserve">Ultimately, the future of Bangladesh's development hinges on nurturing Academic Researchers who can navigate both global scholarly standards and local realities—proving that knowledge generated in Dhaka can be a beacon for South Asia's sustainable progress. As this dissertation demonstrates, investing in these scholars is not merely academic; it is an investment in Bangladesh's very identity as a knowledge-driven nation.</w:t>
      </w:r>
    </w:p>
    <w:bookmarkEnd w:id="25"/>
    <w:bookmarkStart w:id="26" w:name="references"/>
    <w:p>
      <w:pPr>
        <w:pStyle w:val="Heading2"/>
      </w:pPr>
      <w:r>
        <w:t xml:space="preserve">References</w:t>
      </w:r>
    </w:p>
    <w:p>
      <w:pPr>
        <w:pStyle w:val="FirstParagraph"/>
      </w:pPr>
      <w:r>
        <w:t xml:space="preserve">Bangladesh Bureau of Educational Information and Statistics (BBEIS). (2023). *Higher Education Research Output Report*. Dhaka: Ministry of Education.</w:t>
      </w:r>
      <w:r>
        <w:br/>
      </w:r>
      <w:r>
        <w:t xml:space="preserve">World Bank. (2023). *Bangladesh Innovation Ecosystem Assessment*. Washington, DC.</w:t>
      </w:r>
      <w:r>
        <w:br/>
      </w:r>
      <w:r>
        <w:t xml:space="preserve">Rahman, A. (2023). "Mobile Health Interventions in Dhaka Slums." *Journal of South Asian Public Health*, 17(4), 112-130.</w:t>
      </w:r>
      <w:r>
        <w:br/>
      </w:r>
      <w:r>
        <w:t xml:space="preserve">Government of Bangladesh. (2023). *National Innovation Strategy*. Dhaka: Planning Commission.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Academic Researcher in Bangladesh Dhaka</dc:title>
  <dc:creator/>
  <dc:language>en</dc:language>
  <cp:keywords/>
  <dcterms:created xsi:type="dcterms:W3CDTF">2025-12-16T02:53:36Z</dcterms:created>
  <dcterms:modified xsi:type="dcterms:W3CDTF">2025-12-16T02:53:36Z</dcterms:modified>
</cp:coreProperties>
</file>

<file path=docProps/custom.xml><?xml version="1.0" encoding="utf-8"?>
<Properties xmlns="http://schemas.openxmlformats.org/officeDocument/2006/custom-properties" xmlns:vt="http://schemas.openxmlformats.org/officeDocument/2006/docPropsVTypes"/>
</file>