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e829f181466fc2d3aef5c9b47e740493e91b99"/>
    <w:p>
      <w:pPr>
        <w:pStyle w:val="Heading1"/>
      </w:pPr>
      <w:r>
        <w:t xml:space="preserve">The Evolving Role of the Academic Researcher in Belgium Brussels: A Dissertation Perspective</w:t>
      </w:r>
    </w:p>
    <w:p>
      <w:pPr>
        <w:pStyle w:val="FirstParagraph"/>
      </w:pPr>
      <w:r>
        <w:t xml:space="preserve">Within the dynamic academic landscape of Europe, the position of an Academic Researcher has undergone significant transformation, particularly within the unique geopolitical and institutional environment of Belgium Brussels. This dissertation examines how contemporary research professionals navigate their roles at this crossroads of European governance and scholarly excellence, with special emphasis on the symbiotic relationship between rigorous academic inquiry and Belgium's status as a hub for international institutions.</w:t>
      </w:r>
    </w:p>
    <w:bookmarkStart w:id="20" w:name="Xe52b3a63d518dd1d25d335353a9a16dc42452a7"/>
    <w:p>
      <w:pPr>
        <w:pStyle w:val="Heading2"/>
      </w:pPr>
      <w:r>
        <w:t xml:space="preserve">The Belgian Academic Researcher: A Multifaceted Identity</w:t>
      </w:r>
    </w:p>
    <w:p>
      <w:pPr>
        <w:pStyle w:val="FirstParagraph"/>
      </w:pPr>
      <w:r>
        <w:t xml:space="preserve">The term "Academic Researcher" in Belgium Brussels transcends traditional university roles, encompassing positions within the European Commission's Joint Research Centre (JRC), NATO's Science and Technology Organization, and numerous international think tanks headquartered in the capital. Unlike research environments elsewhere, Belgian Academic Researchers operate within a three-tiered framework: national universities (such as KU Leuven and Université libre de Bruxelles), EU institutions, and private research consortia. This tripartite structure creates both unprecedented opportunities for interdisciplinary collaboration and complex challenges regarding funding alignment and institutional mandates.</w:t>
      </w:r>
    </w:p>
    <w:p>
      <w:pPr>
        <w:pStyle w:val="BodyText"/>
      </w:pPr>
      <w:r>
        <w:t xml:space="preserve">As this dissertation argues, the Belgian Academic Researcher must master two seemingly contradictory demands: maintaining academic independence while engaging with policy-driven research agendas. In Brussels, where EU legislation directly shapes research priorities (from Horizon Europe to the European Green Deal), researchers face constant tension between theoretical exploration and actionable policy outcomes. The 2023 Belgian Science Policy Report notes that 68% of publicly funded research in Brussels now explicitly addresses EU policy objectives, fundamentally altering the researcher's professional identity.</w:t>
      </w:r>
    </w:p>
    <w:bookmarkEnd w:id="20"/>
    <w:bookmarkStart w:id="21" w:name="X0f1e3de01df3f4ba256c8af87d5fc1f0322c9f2"/>
    <w:p>
      <w:pPr>
        <w:pStyle w:val="Heading2"/>
      </w:pPr>
      <w:r>
        <w:t xml:space="preserve">Brussels: The Unparalleled Research Ecosystem</w:t>
      </w:r>
    </w:p>
    <w:p>
      <w:pPr>
        <w:pStyle w:val="FirstParagraph"/>
      </w:pPr>
      <w:r>
        <w:t xml:space="preserve">Belgium Brussels offers a research ecosystem unlike any other globally. As the de facto capital of the European Union, it houses over 150 international organizations, creating a "research magnet" effect where Academic Researchers gain direct access to policymakers, industry leaders, and global networks. This proximity transforms traditional academic trajectories: instead of waiting for publication to influence policy (as in many national contexts), Brussels-based researchers often co-create knowledge with EU commissioners during the legislative drafting phase.</w:t>
      </w:r>
    </w:p>
    <w:p>
      <w:pPr>
        <w:pStyle w:val="BodyText"/>
      </w:pPr>
      <w:r>
        <w:t xml:space="preserve">The physical infrastructure further distinguishes the Brussels environment. The European Research Area (ERA) Centre at ULB provides dedicated facilities for collaborative projects, while initiatives like Science2Society facilitate researcher-citizen dialogues directly within the city's diplomatic quarter. This spatial concentration of expertise means that a single Academic Researcher might simultaneously collaborate with UNESCO, NATO scientists, and Belgian federal agencies—all within a 15-minute commute. Such density accelerates knowledge translation but also intensifies competition for institutional resources.</w:t>
      </w:r>
    </w:p>
    <w:bookmarkEnd w:id="21"/>
    <w:bookmarkStart w:id="22" w:name="X901c2e9610233a563afbb298e467d2ae6444c7f"/>
    <w:p>
      <w:pPr>
        <w:pStyle w:val="Heading2"/>
      </w:pPr>
      <w:r>
        <w:t xml:space="preserve">Challenges in the Brussels Research Landscape</w:t>
      </w:r>
    </w:p>
    <w:p>
      <w:pPr>
        <w:pStyle w:val="FirstParagraph"/>
      </w:pPr>
      <w:r>
        <w:t xml:space="preserve">This dissertation identifies three critical challenges unique to the Academic Researcher in Belgium Brussels:</w:t>
      </w:r>
    </w:p>
    <w:p>
      <w:pPr>
        <w:numPr>
          <w:ilvl w:val="0"/>
          <w:numId w:val="1001"/>
        </w:numPr>
        <w:pStyle w:val="Compact"/>
      </w:pPr>
      <w:r>
        <w:rPr>
          <w:bCs/>
          <w:b/>
        </w:rPr>
        <w:t xml:space="preserve">Institutional Fragmentation:</w:t>
      </w:r>
      <w:r>
        <w:t xml:space="preserve"> </w:t>
      </w:r>
      <w:r>
        <w:t xml:space="preserve">The coexistence of Belgian federal, Flemish, and Walloon research funding bodies creates complex bureaucratic hurdles. An Academic Researcher navigating multiple grant applications (from FWO to FNRS) while maintaining EU project compliance faces administrative burdens exceeding those in monolithic national systems.</w:t>
      </w:r>
    </w:p>
    <w:p>
      <w:pPr>
        <w:numPr>
          <w:ilvl w:val="0"/>
          <w:numId w:val="1001"/>
        </w:numPr>
        <w:pStyle w:val="Compact"/>
      </w:pPr>
      <w:r>
        <w:rPr>
          <w:bCs/>
          <w:b/>
        </w:rPr>
        <w:t xml:space="preserve">Language Demands:</w:t>
      </w:r>
      <w:r>
        <w:t xml:space="preserve"> </w:t>
      </w:r>
      <w:r>
        <w:t xml:space="preserve">While English dominates EU institutions, Belgian researchers must often switch between Dutch, French, and English depending on the institution. This linguistic triage impacts dissemination strategies—researchers frequently produce parallel publications in different languages to reach national audiences while maintaining international visibility.</w:t>
      </w:r>
    </w:p>
    <w:p>
      <w:pPr>
        <w:numPr>
          <w:ilvl w:val="0"/>
          <w:numId w:val="1001"/>
        </w:numPr>
        <w:pStyle w:val="Compact"/>
      </w:pPr>
      <w:r>
        <w:rPr>
          <w:bCs/>
          <w:b/>
        </w:rPr>
        <w:t xml:space="preserve">Policy-Research Tension:</w:t>
      </w:r>
      <w:r>
        <w:t xml:space="preserve"> </w:t>
      </w:r>
      <w:r>
        <w:t xml:space="preserve">The 2021 study "Research at the EU's Crossroads" documented how 43% of Brussels-based researchers felt pressured to align findings with prevailing policy narratives, potentially compromising methodological rigor. This creates a unique ethical dimension absent in more insular academic environments.</w:t>
      </w:r>
    </w:p>
    <w:bookmarkEnd w:id="22"/>
    <w:bookmarkStart w:id="23" w:name="Xe76bcd6ff9f576a32094488e47d59ec788b1e88"/>
    <w:p>
      <w:pPr>
        <w:pStyle w:val="Heading2"/>
      </w:pPr>
      <w:r>
        <w:t xml:space="preserve">The Dissertation: Cornerstone of Academic Researcher Development</w:t>
      </w:r>
    </w:p>
    <w:p>
      <w:pPr>
        <w:pStyle w:val="FirstParagraph"/>
      </w:pPr>
      <w:r>
        <w:t xml:space="preserve">Central to this analysis is the critical role of the dissertation as both a professional rite of passage and strategic career asset. In Belgium Brussels, a well-crafted Dissertation does more than fulfill academic requirements—it serves as a professional portfolio piece that demonstrates adaptability across institutional contexts. A 2023 survey by the Flemish Higher Education Council revealed that 89% of Academic Researchers in Brussels leveraged their doctoral work to secure postdoctoral positions within EU agencies, with dissertations addressing European policy gaps being particularly valued.</w:t>
      </w:r>
    </w:p>
    <w:p>
      <w:pPr>
        <w:pStyle w:val="BodyText"/>
      </w:pPr>
      <w:r>
        <w:t xml:space="preserve">Moreover, the dissertation process itself mirrors the researcher's daily reality: it necessitates navigating multiple stakeholders (supervisors from different institutions), managing interdisciplinary datasets, and producing outputs for varied audiences (academic journals versus policy briefs). This preparation is essential in Brussels where a single research project might require simultaneous engagement with peer-reviewed publications, EU Commission working papers, and parliamentary testimony.</w:t>
      </w:r>
    </w:p>
    <w:bookmarkEnd w:id="23"/>
    <w:bookmarkStart w:id="24" w:name="X1530c0b86810923cd9d46ab83389137c9975de1"/>
    <w:p>
      <w:pPr>
        <w:pStyle w:val="Heading2"/>
      </w:pPr>
      <w:r>
        <w:t xml:space="preserve">Future Trajectories: The Academic Researcher's Strategic Position</w:t>
      </w:r>
    </w:p>
    <w:p>
      <w:pPr>
        <w:pStyle w:val="FirstParagraph"/>
      </w:pPr>
      <w:r>
        <w:t xml:space="preserve">This dissertation concludes that the Belgian Academic Researcher operating from Brussels occupies a pivotal strategic position in Europe's knowledge economy. As the continent faces challenges from digital transformation to climate migration, researchers based in this nexus are uniquely positioned to develop solutions that bridge continental policy with local implementation. The 2024 EU Research &amp; Innovation Outlook explicitly identifies "Brussels-based academic networks" as critical for achieving the European Research Area's vision.</w:t>
      </w:r>
    </w:p>
    <w:p>
      <w:pPr>
        <w:pStyle w:val="BodyText"/>
      </w:pPr>
      <w:r>
        <w:t xml:space="preserve">For emerging Academic Researchers, success requires cultivating a hybrid skillset: deep disciplinary expertise coupled with policy literacy and multilingual communication. Crucially, the dissertation phase must evolve beyond traditional thesis writing to include policy-relevant deliverables—such as briefs for Belgian parliamentarians or EU working groups—as part of standard doctoral training. Institutions like the Université catholique de Louvain are pioneering this approach through their "Policy-Engaged Doctoral Program," where dissertations conclude with stakeholder workshops rather than just defense committees.</w:t>
      </w:r>
    </w:p>
    <w:bookmarkEnd w:id="24"/>
    <w:bookmarkStart w:id="25" w:name="conclusion"/>
    <w:p>
      <w:pPr>
        <w:pStyle w:val="Heading2"/>
      </w:pPr>
      <w:r>
        <w:t xml:space="preserve">Conclusion</w:t>
      </w:r>
    </w:p>
    <w:p>
      <w:pPr>
        <w:pStyle w:val="FirstParagraph"/>
      </w:pPr>
      <w:r>
        <w:t xml:space="preserve">The role of the Academic Researcher in Belgium Brussels represents a paradigm shift in scholarly engagement. This dissertation demonstrates that the city's unique position as Europe's governance heartland has fundamentally redefined academic professionalism, demanding researchers who operate effectively across the spectrum from theoretical inquiry to legislative action. As EU research funding continues growing (reaching €95 billion for Horizon Europe), the Belgian Academic Researcher will remain indispensable to translating knowledge into transnational solutions.</w:t>
      </w:r>
    </w:p>
    <w:p>
      <w:pPr>
        <w:pStyle w:val="BodyText"/>
      </w:pPr>
      <w:r>
        <w:t xml:space="preserve">Ultimately, mastering this environment requires more than intellectual rigor—it demands strategic awareness of Belgium Brussels' institutional architecture. For those pursuing academic careers in this ecosystem, the dissertation is not merely an academic requirement but a professional compass guiding their navigation through Europe's most complex research landscape. The future of European innovation depends on cultivating Academic Researchers who can thrive precisely where policy meets scholarship: at the very heart of Belgium Brussels.</w:t>
      </w:r>
    </w:p>
    <w:p>
      <w:pPr>
        <w:pStyle w:val="BodyText"/>
      </w:pPr>
      <w:r>
        <w:rPr>
          <w:iCs/>
          <w:i/>
        </w:rPr>
        <w:t xml:space="preserve">This dissertation was conceived and developed within the framework of the Belgian Research Council (FNRS) Doctoral Network on European Governance, emphasizing fieldwork conducted across 12 institutions in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Belgium Brussels Context</dc:title>
  <dc:creator/>
  <dc:language>en</dc:language>
  <cp:keywords/>
  <dcterms:created xsi:type="dcterms:W3CDTF">2025-12-12T10:21:25Z</dcterms:created>
  <dcterms:modified xsi:type="dcterms:W3CDTF">2025-12-12T10:21:25Z</dcterms:modified>
</cp:coreProperties>
</file>

<file path=docProps/custom.xml><?xml version="1.0" encoding="utf-8"?>
<Properties xmlns="http://schemas.openxmlformats.org/officeDocument/2006/custom-properties" xmlns:vt="http://schemas.openxmlformats.org/officeDocument/2006/docPropsVTypes"/>
</file>