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Knowledge</w:t>
      </w:r>
      <w:r>
        <w:t xml:space="preserve"> </w:t>
      </w:r>
      <w:r>
        <w:t xml:space="preserve">and</w:t>
      </w:r>
      <w:r>
        <w:t xml:space="preserve"> </w:t>
      </w:r>
      <w:r>
        <w:t xml:space="preserve">Policy</w:t>
      </w:r>
    </w:p>
    <w:bookmarkStart w:id="28" w:name="X9f4cdf662a5f469f6e7a457a73648fbdc2aad21"/>
    <w:p>
      <w:pPr>
        <w:pStyle w:val="Heading1"/>
      </w:pPr>
      <w:r>
        <w:t xml:space="preserve">The Role of the Academic Researcher in Brazil Brasília: A Dissertation on Advancing Knowledge and Policy</w:t>
      </w:r>
    </w:p>
    <w:bookmarkStart w:id="20" w:name="abstract"/>
    <w:p>
      <w:pPr>
        <w:pStyle w:val="Heading2"/>
      </w:pPr>
      <w:r>
        <w:t xml:space="preserve">Abstract</w:t>
      </w:r>
    </w:p>
    <w:p>
      <w:pPr>
        <w:pStyle w:val="FirstParagraph"/>
      </w:pPr>
      <w:r>
        <w:t xml:space="preserve">This dissertation critically examines the evolving role of the Academic Researcher within Brazil's national academic ecosystem, with specific focus on Brasília as the epicenter of federal research policy and institutional innovation. Situated in Brazil's unique capital city, this study analyzes how Academic Researchers navigate complex funding landscapes, interdisciplinary collaboration demands, and societal expectations to drive knowledge production aligned with national development priorities. The dissertation argues that the Academic Researcher in Brazil Brasília operates at a pivotal intersection of scientific rigor, public administration, and cultural identity—a position demanding both intellectual independence and strategic engagement with the Brazilian state. Through case studies of federal universities and research networks in Brasília, this work establishes Brasília not merely as a geographical location but as an indispensable hub for shaping Brazil's academic trajectory.</w:t>
      </w:r>
    </w:p>
    <w:bookmarkEnd w:id="20"/>
    <w:bookmarkStart w:id="21" w:name="X5fc54a2a6b9409516ba8285bf9dc894671ed163"/>
    <w:p>
      <w:pPr>
        <w:pStyle w:val="Heading2"/>
      </w:pPr>
      <w:r>
        <w:t xml:space="preserve">1. Introduction: Brasília as the Conduit for Academic Research in Brazil</w:t>
      </w:r>
    </w:p>
    <w:p>
      <w:pPr>
        <w:pStyle w:val="FirstParagraph"/>
      </w:pPr>
      <w:r>
        <w:t xml:space="preserve">Brazil Brasília, conceived as a planned city and federal capital since 1960, embodies the nation's ambition to centralize governance and development. This dissertation explores how this symbolic space has become synonymous with high-stakes academic research in Brazil. The Academic Researcher based in Brasília operates within an environment uniquely shaped by proximity to key institutions: the Ministry of Science, Technology and Innovation (MCTI), the National Council for Scientific and Technological Development (CNPq), the Brazilian Academy of Sciences (ABC), and major federal universities like the University of Brasília (UnB). This dissertation contends that Brasília’s institutional density creates a distinct ecosystem where Academic Researchers are not isolated scholars but active participants in national policy formation—a reality fundamental to understanding contemporary Brazil academic life.</w:t>
      </w:r>
    </w:p>
    <w:bookmarkEnd w:id="21"/>
    <w:bookmarkStart w:id="22" w:name="X14b290e81a9a8a4c73185c160181579cdde112d"/>
    <w:p>
      <w:pPr>
        <w:pStyle w:val="Heading2"/>
      </w:pPr>
      <w:r>
        <w:t xml:space="preserve">2. The Academic Researcher: Beyond the Ivory Tower in Brazil's Capital</w:t>
      </w:r>
    </w:p>
    <w:p>
      <w:pPr>
        <w:pStyle w:val="FirstParagraph"/>
      </w:pPr>
      <w:r>
        <w:t xml:space="preserve">In contrast to traditional perceptions of the Academic Researcher, this dissertation emphasizes their embeddedness within Brazil's socio-political fabric. In Brasília, researchers frequently engage directly with policymakers through formal advisory roles or collaborative projects funded by federal agencies. For instance, research on urban sustainability in Brasília’s unique planned environment (e.g., water management in Paranoá Lake or social inclusion in satellite cities like Taguatinga) directly informs municipal and national legislation. The dissertation highlights how the Academic Researcher here must balance methodological precision with pragmatic communication for non-academic audiences—a skillset increasingly demanded by Brazil's evolving research funding models. This dual role is not peripheral but central to the Brazilian academic identity, especially within Brasília's context.</w:t>
      </w:r>
    </w:p>
    <w:bookmarkEnd w:id="22"/>
    <w:bookmarkStart w:id="23" w:name="X377bdcaccba0a30110ce19f110a821ba68d9524"/>
    <w:p>
      <w:pPr>
        <w:pStyle w:val="Heading2"/>
      </w:pPr>
      <w:r>
        <w:t xml:space="preserve">3. Challenges and Opportunities: The Brasília Research Landscape</w:t>
      </w:r>
    </w:p>
    <w:p>
      <w:pPr>
        <w:pStyle w:val="FirstParagraph"/>
      </w:pPr>
      <w:r>
        <w:t xml:space="preserve">This dissertation identifies critical challenges shaping the Academic Researcher in Brazil Brasília, including persistent underfunding despite strong federal mandates, bureaucratic complexities in securing research grants through CNPq or Finep, and the tension between international academic standards and localized Brazilian research needs. However, Brasília also offers unparalleled opportunities: access to national databases (e.g., IBGE), interdisciplinary centers focused on Amazonian policy or sustainable development, and platforms like the Brazilian Science and Technology Policy Forum. The dissertation analyzes how Academic Researchers in Brasília leverage these assets to produce contextually relevant knowledge—such as studies on federalism’s impact on regional innovation or digital inclusion strategies for rural Brazil—that resonate nationally yet remain anchored in the capital's unique vantage point.</w:t>
      </w:r>
    </w:p>
    <w:bookmarkEnd w:id="23"/>
    <w:bookmarkStart w:id="24" w:name="X7a26694aab13856059432babac892e4a4112eb8"/>
    <w:p>
      <w:pPr>
        <w:pStyle w:val="Heading2"/>
      </w:pPr>
      <w:r>
        <w:t xml:space="preserve">4. Case Study: UnB and the Transformation of Research Culture</w:t>
      </w:r>
    </w:p>
    <w:p>
      <w:pPr>
        <w:pStyle w:val="FirstParagraph"/>
      </w:pPr>
      <w:r>
        <w:t xml:space="preserve">A focal point of this dissertation is the University of Brasília (UnB), consistently ranked among Brazil’s top research universities. This case study details how UnB’s Academic Researchers have pioneered models integrating community engagement with high-impact science, exemplified by projects like the "Brasília Bioeconomy" initiative, which partners with local farmers and government agencies to develop sustainable agricultural practices. The dissertation argues that such initiatives are not merely academic exercises but strategic responses to Brazil's need for inclusive growth—showcasing how the Academic Researcher in Brasília actively shapes research agendas toward societal transformation. This model has been influential beyond Brazil, contributing to Latin American policy dialogues hosted in Brasília.</w:t>
      </w:r>
    </w:p>
    <w:bookmarkEnd w:id="24"/>
    <w:bookmarkStart w:id="25" w:name="Xb62f36c7bc79b47a70a150cdc73f34d6068d45a"/>
    <w:p>
      <w:pPr>
        <w:pStyle w:val="Heading2"/>
      </w:pPr>
      <w:r>
        <w:t xml:space="preserve">5. The Dissertation as a Catalyst for Change</w:t>
      </w:r>
    </w:p>
    <w:p>
      <w:pPr>
        <w:pStyle w:val="FirstParagraph"/>
      </w:pPr>
      <w:r>
        <w:t xml:space="preserve">The act of writing this dissertation itself reflects the Academic Researcher’s role in Brazil: it is not merely an academic requirement but a deliberate contribution to national discourse. By documenting the specific dynamics of research in Brasília, this work provides evidence-based insights for reforming Brazil's science and technology policies. The dissertation proposes concrete steps—such as streamlining federal grant processes or creating cross-institutional innovation hubs—to empower Academic Researchers to address pressing Brazilian challenges, from climate adaptation in the Cerrado biome to healthcare equity. This dissertation thus positions itself not as a passive analysis but as an active tool for institutional change within Brazil’s academic framework.</w:t>
      </w:r>
    </w:p>
    <w:bookmarkEnd w:id="25"/>
    <w:bookmarkStart w:id="26" w:name="X2eb1e7eb9eef734e86d4fce5a3cdfced7aba6aa"/>
    <w:p>
      <w:pPr>
        <w:pStyle w:val="Heading2"/>
      </w:pPr>
      <w:r>
        <w:t xml:space="preserve">6. Conclusion: The Enduring Significance of Brasília for Academic Research</w:t>
      </w:r>
    </w:p>
    <w:p>
      <w:pPr>
        <w:pStyle w:val="FirstParagraph"/>
      </w:pPr>
      <w:r>
        <w:t xml:space="preserve">This dissertation affirms that the Academic Researcher in Brazil Brasília occupies a position of exceptional strategic importance. Unlike researchers in regional centers, those based in Brasília engage daily with the machinery of national policy, making their work inherently political and transformative. As Brazil navigates complex developmental paths—from technological sovereignty to social justice—their role as interpreters between science and governance becomes indispensable. The future viability of Brazil’s academic enterprise hinges on nurturing this unique ecosystem. This dissertation concludes that investing in the Academic Researcher within Brasília is not merely beneficial for research; it is fundamental to securing Brazil’s place as a knowledge-driven global actor rooted in its own socio-cultural context. The path forward demands recognition that Brazil Brasília remains the indispensable crucible where academic inquiry and national destiny converge.</w:t>
      </w:r>
    </w:p>
    <w:bookmarkEnd w:id="26"/>
    <w:bookmarkStart w:id="27" w:name="references-illustrative"/>
    <w:p>
      <w:pPr>
        <w:pStyle w:val="Heading2"/>
      </w:pPr>
      <w:r>
        <w:t xml:space="preserve">References (Illustrative)</w:t>
      </w:r>
    </w:p>
    <w:p>
      <w:pPr>
        <w:pStyle w:val="FirstParagraph"/>
      </w:pPr>
      <w:r>
        <w:t xml:space="preserve">Brazil Ministry of Science, Technology and Innovation. (2023). *National Research and Development Policy*. Brasília: MCTI.</w:t>
      </w:r>
      <w:r>
        <w:br/>
      </w:r>
      <w:r>
        <w:t xml:space="preserve">CNPq. (2024). *Research Productivity Grants: Analysis of Awarded Projects in the Federal District*. Brasília: CNPq.</w:t>
      </w:r>
      <w:r>
        <w:br/>
      </w:r>
      <w:r>
        <w:t xml:space="preserve">Santos, L. F., &amp; Silva, M. R. (2023). "Urban Research and Policy Integration in Brazil’s Capital." *Journal of Latin American Studies*, 45(2), 112–130.</w:t>
      </w:r>
      <w:r>
        <w:br/>
      </w:r>
      <w:r>
        <w:t xml:space="preserve">United Nations Development Programme (UNDP). (2024). *Innovation Ecosystems in Brasília: Case Study Report*. Brasília: UNDP Brazil.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Academic Researcher in Brazil Brasília: A Dissertation on Advancing Knowledge and Policy</dc:title>
  <dc:creator/>
  <dc:language>en</dc:language>
  <cp:keywords/>
  <dcterms:created xsi:type="dcterms:W3CDTF">2026-07-23T05:13:56Z</dcterms:created>
  <dcterms:modified xsi:type="dcterms:W3CDTF">2026-07-23T05:13:56Z</dcterms:modified>
</cp:coreProperties>
</file>

<file path=docProps/custom.xml><?xml version="1.0" encoding="utf-8"?>
<Properties xmlns="http://schemas.openxmlformats.org/officeDocument/2006/custom-properties" xmlns:vt="http://schemas.openxmlformats.org/officeDocument/2006/docPropsVTypes"/>
</file>