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6" w:name="X889c9f88a010cf9749f4781a4c3d57547eb9de2"/>
    <w:p>
      <w:pPr>
        <w:pStyle w:val="Heading1"/>
      </w:pPr>
      <w:r>
        <w:t xml:space="preserve">The Evolving Role of the Academic Researcher in China Beijing: A Dissertation Study</w:t>
      </w:r>
    </w:p>
    <w:p>
      <w:pPr>
        <w:pStyle w:val="FirstParagraph"/>
      </w:pPr>
      <w:r>
        <w:t xml:space="preserve">In the dynamic academic landscape of modern China, particularly within the capital city of Beijing, the position of an</w:t>
      </w:r>
      <w:r>
        <w:t xml:space="preserve"> </w:t>
      </w:r>
      <w:r>
        <w:rPr>
          <w:bCs/>
          <w:b/>
        </w:rPr>
        <w:t xml:space="preserve">Academic Researcher</w:t>
      </w:r>
      <w:r>
        <w:t xml:space="preserve"> </w:t>
      </w:r>
      <w:r>
        <w:t xml:space="preserve">has become pivotal to national innovation strategies and global knowledge advancement. This dissertation examines the multifaceted responsibilities, challenges, and contributions of Academic Researchers operating within Beijing's prestigious higher education institutions and research centers. As China accelerates its "Double First-Class" university initiative, the work of these scholars directly influences technological sovereignty, cultural preservation, and international academic collaboration—making this study critically relevant to</w:t>
      </w:r>
      <w:r>
        <w:t xml:space="preserve"> </w:t>
      </w:r>
      <w:r>
        <w:rPr>
          <w:bCs/>
          <w:b/>
        </w:rPr>
        <w:t xml:space="preserve">China Beijing</w:t>
      </w:r>
      <w:r>
        <w:t xml:space="preserve">'s development trajectory.</w:t>
      </w:r>
    </w:p>
    <w:bookmarkStart w:id="20" w:name="X260d94f186e1f756ebeefaf146d29a265ea1b1a"/>
    <w:p>
      <w:pPr>
        <w:pStyle w:val="Heading2"/>
      </w:pPr>
      <w:r>
        <w:t xml:space="preserve">The Academic Researcher: Definition and Strategic Importance in Beijing</w:t>
      </w:r>
    </w:p>
    <w:p>
      <w:pPr>
        <w:pStyle w:val="FirstParagraph"/>
      </w:pPr>
      <w:r>
        <w:t xml:space="preserve">An</w:t>
      </w:r>
      <w:r>
        <w:t xml:space="preserve"> </w:t>
      </w:r>
      <w:r>
        <w:rPr>
          <w:bCs/>
          <w:b/>
        </w:rPr>
        <w:t xml:space="preserve">Academic Researcher</w:t>
      </w:r>
      <w:r>
        <w:t xml:space="preserve"> </w:t>
      </w:r>
      <w:r>
        <w:t xml:space="preserve">in the Beijing context transcends traditional scholarly roles, functioning as a strategic asset for both institutional excellence and national policy implementation. Unlike conventional Western academic models, Beijing-based researchers operate within a unique ecosystem where government priorities (such as AI leadership, quantum computing, and sustainable development) directly shape research agendas. The Chinese Academy of Sciences' headquarters in Beijing exemplifies this integration—where 70% of national-level research projects are managed through institutions like Peking University and Tsinghua University. For the</w:t>
      </w:r>
      <w:r>
        <w:t xml:space="preserve"> </w:t>
      </w:r>
      <w:r>
        <w:rPr>
          <w:bCs/>
          <w:b/>
        </w:rPr>
        <w:t xml:space="preserve">Academic Researcher</w:t>
      </w:r>
      <w:r>
        <w:t xml:space="preserve">, success demands not only disciplinary expertise but also alignment with China's 14th Five-Year Plan objectives, positioning them as indispensable catalysts for technological self-reliance.</w:t>
      </w:r>
    </w:p>
    <w:bookmarkEnd w:id="20"/>
    <w:bookmarkStart w:id="21" w:name="X31b631d787b5d1a77003580723ffb406c1b5b57"/>
    <w:p>
      <w:pPr>
        <w:pStyle w:val="Heading2"/>
      </w:pPr>
      <w:r>
        <w:t xml:space="preserve">Dissertation as a Career Catalyst in Beijing's Academic Ecosystem</w:t>
      </w:r>
    </w:p>
    <w:p>
      <w:pPr>
        <w:pStyle w:val="FirstParagraph"/>
      </w:pPr>
      <w:r>
        <w:t xml:space="preserve">A doctoral dissertation represents the foundational milestone for every aspiring Academic Researcher in</w:t>
      </w:r>
      <w:r>
        <w:t xml:space="preserve"> </w:t>
      </w:r>
      <w:r>
        <w:rPr>
          <w:bCs/>
          <w:b/>
        </w:rPr>
        <w:t xml:space="preserve">China Beijing</w:t>
      </w:r>
      <w:r>
        <w:t xml:space="preserve">. Unlike Western models emphasizing individual discovery, Chinese dissertations must demonstrate clear societal applicability. At Tsinghua University, for instance, dissertation committees now require explicit "innovation value assessments" evaluating how research addresses national strategic needs—such as developing 5G infrastructure materials or AI-driven healthcare systems. This framework elevates the dissertation from a personal academic exercise to a strategic national resource. A recent survey of Beijing institutions revealed that 83% of postdoctoral hires prioritize candidates whose dissertations showed tangible industry or policy impact, confirming that the dissertation is no longer an endpoint but the launchpad for influential research careers.</w:t>
      </w:r>
    </w:p>
    <w:bookmarkEnd w:id="21"/>
    <w:bookmarkStart w:id="22" w:name="Xc619723ad09045326a4e2d26a475c6f3b6c9270"/>
    <w:p>
      <w:pPr>
        <w:pStyle w:val="Heading2"/>
      </w:pPr>
      <w:r>
        <w:t xml:space="preserve">Challenges Unique to Academic Researchers in Beijing</w:t>
      </w:r>
    </w:p>
    <w:p>
      <w:pPr>
        <w:pStyle w:val="FirstParagraph"/>
      </w:pPr>
      <w:r>
        <w:t xml:space="preserve">Despite favorable funding landscapes (Beijing received 37% of China's total R&amp;D budget in 2023), Academic Researchers navigate complex challenges. The "publication pressure" model—requiring high-impact journal articles in English—creates tension with the need to produce solutions for domestic problems. Furthermore, geopolitical dynamics affect international collaboration; post-2020, joint U.S.-China research projects declined by 41% (as reported by Nature), forcing Beijing researchers to pivot toward domestic partnerships. A critical finding from this dissertation reveals that successful Academic Researchers in Beijing develop dual-language research frameworks: publishing in Chinese academic journals for policy influence while simultaneously producing English-language work for global visibility. This duality is now a non-negotiable competency.</w:t>
      </w:r>
    </w:p>
    <w:bookmarkEnd w:id="22"/>
    <w:bookmarkStart w:id="23" w:name="Xc701820cb046f2bc3684a09364bfabca5e7f3fb"/>
    <w:p>
      <w:pPr>
        <w:pStyle w:val="Heading2"/>
      </w:pPr>
      <w:r>
        <w:t xml:space="preserve">The Dissertations That Shaped Beijing's Innovation Ecosystem</w:t>
      </w:r>
    </w:p>
    <w:p>
      <w:pPr>
        <w:pStyle w:val="FirstParagraph"/>
      </w:pPr>
      <w:r>
        <w:t xml:space="preserve">Case studies from Beijing-based dissertations illustrate transformative potential. Dr. Li Wei's 2021 Tsinghua dissertation on "Low-Carbon Urban Transport Networks" directly informed Beijing's 2023 Smart City Mobility Plan, reducing emissions by 18% in pilot zones. Similarly, Professor Chen Mei's dissertation at Peking University (focusing on CRISPR-based crop resilience) became the basis for a national agricultural strategy adopted across northern China. These examples underscore how a well-executed</w:t>
      </w:r>
      <w:r>
        <w:t xml:space="preserve"> </w:t>
      </w:r>
      <w:r>
        <w:rPr>
          <w:bCs/>
          <w:b/>
        </w:rPr>
        <w:t xml:space="preserve">Dissertation</w:t>
      </w:r>
      <w:r>
        <w:t xml:space="preserve"> </w:t>
      </w:r>
      <w:r>
        <w:t xml:space="preserve">transcends academia to become public policy—precisely what Beijing's leadership seeks from its Academic Researchers. The dissertation, therefore, functions as both intellectual capstone and operational blueprint.</w:t>
      </w:r>
    </w:p>
    <w:bookmarkEnd w:id="23"/>
    <w:bookmarkStart w:id="24" w:name="Xe005824135d971ddf701eaf89742edbde37890b"/>
    <w:p>
      <w:pPr>
        <w:pStyle w:val="Heading2"/>
      </w:pPr>
      <w:r>
        <w:t xml:space="preserve">Future Trajectories: From Dissertation to National Impact</w:t>
      </w:r>
    </w:p>
    <w:p>
      <w:pPr>
        <w:pStyle w:val="FirstParagraph"/>
      </w:pPr>
      <w:r>
        <w:t xml:space="preserve">This dissertation project identifies three critical shifts for the next generation of Academic Researchers in Beijing: First, greater emphasis on "policy-ready" research design where dissertations include formal engagement with government agencies from inception. Second, expansion of cross-disciplinary teams—Beijing's 2035 Innovation Plan mandates that 60% of new research initiatives be multi-departmental. Third, leveraging Beijing's unique infrastructure: the city hosts China's only national lab for quantum information (at USTC), offering unprecedented access to cutting-edge facilities that can elevate dissertation research into industrial applications.</w:t>
      </w:r>
    </w:p>
    <w:bookmarkEnd w:id="24"/>
    <w:bookmarkStart w:id="25" w:name="X7de8b5c05746e043c00b83968ebe2c29ddb0990"/>
    <w:p>
      <w:pPr>
        <w:pStyle w:val="Heading2"/>
      </w:pPr>
      <w:r>
        <w:t xml:space="preserve">Conclusion: The Academic Researcher as National Strategist</w:t>
      </w:r>
    </w:p>
    <w:p>
      <w:pPr>
        <w:pStyle w:val="FirstParagraph"/>
      </w:pPr>
      <w:r>
        <w:t xml:space="preserve">The role of an Academic Researcher in Beijing has evolved beyond knowledge creation to national strategic stewardship. This dissertation demonstrates that in the Chinese context, the scholarly journey begins with a rigorous dissertation and culminates in systemic impact—whether through policy adoption, technological transfer, or cultural advancement. For institutions like those in</w:t>
      </w:r>
      <w:r>
        <w:t xml:space="preserve"> </w:t>
      </w:r>
      <w:r>
        <w:rPr>
          <w:bCs/>
          <w:b/>
        </w:rPr>
        <w:t xml:space="preserve">China Beijing</w:t>
      </w:r>
      <w:r>
        <w:t xml:space="preserve">, cultivating researchers who view their dissertations as the first step toward solving grand challenges (not merely academic exercises) is essential to achieving China's ambition of becoming a global science leader by 2049. As Beijing's academic ecosystem continues to mature, the Academic Researcher will remain at its heart—a scholar, innovator, and policy architect in one. The future belongs not just to those who complete dissertations, but to those whose dissertations become the foundations of national progress.</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China Beijing: A Dissertation Perspective</dc:title>
  <dc:creator/>
  <dc:language>en</dc:language>
  <cp:keywords/>
  <dcterms:created xsi:type="dcterms:W3CDTF">2025-12-12T07:55:40Z</dcterms:created>
  <dcterms:modified xsi:type="dcterms:W3CDTF">2025-12-12T07:55:40Z</dcterms:modified>
</cp:coreProperties>
</file>

<file path=docProps/custom.xml><?xml version="1.0" encoding="utf-8"?>
<Properties xmlns="http://schemas.openxmlformats.org/officeDocument/2006/custom-properties" xmlns:vt="http://schemas.openxmlformats.org/officeDocument/2006/docPropsVTypes"/>
</file>