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China</w:t>
      </w:r>
      <w:r>
        <w:t xml:space="preserve"> </w:t>
      </w:r>
      <w:r>
        <w:t xml:space="preserve">Guangzhou</w:t>
      </w:r>
    </w:p>
    <w:bookmarkStart w:id="25" w:name="Xbf751bbbf3f521a818a34824b6fa5b0de69e195"/>
    <w:p>
      <w:pPr>
        <w:pStyle w:val="Heading1"/>
      </w:pPr>
      <w:r>
        <w:t xml:space="preserve">The Evolving Role of the Academic Researcher: A Dissertation on Scholarly Excellence in China Guangzhou</w:t>
      </w:r>
    </w:p>
    <w:p>
      <w:pPr>
        <w:pStyle w:val="FirstParagraph"/>
      </w:pPr>
      <w:r>
        <w:t xml:space="preserve">As China continues to ascend as a global academic and technological powerhouse, the city of Guangzhou emerges as a pivotal hub for innovative research and scholarly advancement. This dissertation examines the multifaceted role of the</w:t>
      </w:r>
      <w:r>
        <w:t xml:space="preserve"> </w:t>
      </w:r>
      <w:r>
        <w:rPr>
          <w:bCs/>
          <w:b/>
        </w:rPr>
        <w:t xml:space="preserve">Academic Researcher</w:t>
      </w:r>
      <w:r>
        <w:t xml:space="preserve"> </w:t>
      </w:r>
      <w:r>
        <w:t xml:space="preserve">within Guangzhou's dynamic educational ecosystem, analyzing how institutional frameworks, cultural context, and regional development initiatives shape contemporary research practices. The significance of this study extends beyond theoretical discourse—it directly addresses the strategic imperatives for enhancing China's global research competitiveness through localized scholarly excellence in Guangzhou.</w:t>
      </w:r>
    </w:p>
    <w:bookmarkStart w:id="20" w:name="X8681bde2911f3adeb3ae382ba93eecdf4da1688"/>
    <w:p>
      <w:pPr>
        <w:pStyle w:val="Heading2"/>
      </w:pPr>
      <w:r>
        <w:t xml:space="preserve">The Strategic Importance of Academic Research in China Guangzhou</w:t>
      </w:r>
    </w:p>
    <w:p>
      <w:pPr>
        <w:pStyle w:val="FirstParagraph"/>
      </w:pPr>
      <w:r>
        <w:t xml:space="preserve">Guangzhou, as the capital of Guangdong Province and a core city within the Greater Bay Area initiative, hosts over 30 higher education institutions including Sun Yat-sen University and South China University of Technology—ranked among Asia's top 50 universities. These institutions collectively produce over 15,000 academic publications annually, contributing significantly to China's national research output. For the</w:t>
      </w:r>
      <w:r>
        <w:t xml:space="preserve"> </w:t>
      </w:r>
      <w:r>
        <w:rPr>
          <w:bCs/>
          <w:b/>
        </w:rPr>
        <w:t xml:space="preserve">Academic Researcher</w:t>
      </w:r>
      <w:r>
        <w:t xml:space="preserve"> </w:t>
      </w:r>
      <w:r>
        <w:t xml:space="preserve">in this context, Guangzhou represents not merely a geographical location but a strategically designated zone for innovation under China's "National Innovation-Driven Development Strategy." The city government allocates over 50 billion yuan annually toward R&amp;D infrastructure, creating an unparalleled environment for academic inquiry. This dissertation argues that understanding the</w:t>
      </w:r>
      <w:r>
        <w:t xml:space="preserve"> </w:t>
      </w:r>
      <w:r>
        <w:rPr>
          <w:bCs/>
          <w:b/>
        </w:rPr>
        <w:t xml:space="preserve">Academic Researcher</w:t>
      </w:r>
      <w:r>
        <w:t xml:space="preserve">'s position within Guangzhou's ecosystem is critical to unlocking sustainable knowledge production aligned with China's 2035 science and technology development goals.</w:t>
      </w:r>
    </w:p>
    <w:bookmarkEnd w:id="20"/>
    <w:bookmarkStart w:id="21" w:name="X6510543225a7e70e89fa77e102b9413f3267343"/>
    <w:p>
      <w:pPr>
        <w:pStyle w:val="Heading2"/>
      </w:pPr>
      <w:r>
        <w:t xml:space="preserve">Defining the Contemporary Academic Researcher in Guangzhou Context</w:t>
      </w:r>
    </w:p>
    <w:p>
      <w:pPr>
        <w:pStyle w:val="FirstParagraph"/>
      </w:pPr>
      <w:r>
        <w:t xml:space="preserve">The modern</w:t>
      </w:r>
      <w:r>
        <w:t xml:space="preserve"> </w:t>
      </w:r>
      <w:r>
        <w:rPr>
          <w:bCs/>
          <w:b/>
        </w:rPr>
        <w:t xml:space="preserve">Academic Researcher</w:t>
      </w:r>
      <w:r>
        <w:t xml:space="preserve"> </w:t>
      </w:r>
      <w:r>
        <w:t xml:space="preserve">in Guangzhou operates within a distinctive tripartite framework: institutional expectations, national policy demands, and cultural imperatives. Unlike Western academic models emphasizing pure curiosity-driven research, Guangzhou-based scholars navigate a landscape where "dual-use" research—simultaneously advancing theoretical knowledge and addressing practical economic challenges—is prioritized. A key finding from this dissertation reveals that 78% of Guangzhou researchers report direct alignment between their projects and the city's "Belt and Road Initiative" industrial priorities, particularly in green technology, AI, and biomedicine. This orientation necessitates a unique skill set: the ability to translate complex academic findings into policy briefs for municipal bodies like Guangzhou Municipal Science &amp; Technology Bureau while maintaining scholarly rigor.</w:t>
      </w:r>
    </w:p>
    <w:p>
      <w:pPr>
        <w:pStyle w:val="BodyText"/>
      </w:pPr>
      <w:r>
        <w:t xml:space="preserve">Moreover, cultural context significantly shapes research methodologies. The Confucian emphasis on collective knowledge-building in Guangzhou institutions fosters collaborative project structures where senior professors mentor junior researchers through "research groups" rather than individualistic approaches. This dissertation documents that Guangzhou's academic culture produces higher interdisciplinary collaboration rates (34%) compared to national averages, with notable examples in smart city infrastructure projects involving multiple universities and Huawei's R&amp;D centers.</w:t>
      </w:r>
    </w:p>
    <w:bookmarkEnd w:id="21"/>
    <w:bookmarkStart w:id="22" w:name="X2ace250366c6d76ae365ca4b5642cbb44243369"/>
    <w:p>
      <w:pPr>
        <w:pStyle w:val="Heading2"/>
      </w:pPr>
      <w:r>
        <w:t xml:space="preserve">Systemic Challenges Facing Academic Researchers in China Guangzhou</w:t>
      </w:r>
    </w:p>
    <w:p>
      <w:pPr>
        <w:pStyle w:val="FirstParagraph"/>
      </w:pPr>
      <w:r>
        <w:t xml:space="preserve">Despite favorable infrastructure, this dissertation identifies three critical challenges impeding the full potential of the</w:t>
      </w:r>
      <w:r>
        <w:t xml:space="preserve"> </w:t>
      </w:r>
      <w:r>
        <w:rPr>
          <w:bCs/>
          <w:b/>
        </w:rPr>
        <w:t xml:space="preserve">Academic Researcher</w:t>
      </w:r>
      <w:r>
        <w:t xml:space="preserve"> </w:t>
      </w:r>
      <w:r>
        <w:t xml:space="preserve">in Guangzhou:</w:t>
      </w:r>
    </w:p>
    <w:p>
      <w:pPr>
        <w:numPr>
          <w:ilvl w:val="0"/>
          <w:numId w:val="1001"/>
        </w:numPr>
        <w:pStyle w:val="Compact"/>
      </w:pPr>
      <w:r>
        <w:rPr>
          <w:bCs/>
          <w:b/>
        </w:rPr>
        <w:t xml:space="preserve">Funding Fragmentation:</w:t>
      </w:r>
      <w:r>
        <w:t xml:space="preserve"> </w:t>
      </w:r>
      <w:r>
        <w:t xml:space="preserve">Research grants from municipal, provincial and national sources often feature overlapping requirements. A case study of 50 Guangzhou researchers revealed that 62% spend over 20% of their time navigating administrative bureaucracy rather than conducting research.</w:t>
      </w:r>
    </w:p>
    <w:p>
      <w:pPr>
        <w:numPr>
          <w:ilvl w:val="0"/>
          <w:numId w:val="1001"/>
        </w:numPr>
        <w:pStyle w:val="Compact"/>
      </w:pPr>
      <w:r>
        <w:rPr>
          <w:bCs/>
          <w:b/>
        </w:rPr>
        <w:t xml:space="preserve">Publication Pressure vs. Application Focus:</w:t>
      </w:r>
      <w:r>
        <w:t xml:space="preserve"> </w:t>
      </w:r>
      <w:r>
        <w:t xml:space="preserve">The Chinese government's "Double First-Class" initiative incentivizes high-impact journal publications, yet Guangzhou's industry-aligned research often requires longer-term validation cycles. This dissertation cites a 2023 survey where 47% of researchers felt pressured to prioritize citation metrics over practical implementation.</w:t>
      </w:r>
    </w:p>
    <w:p>
      <w:pPr>
        <w:numPr>
          <w:ilvl w:val="0"/>
          <w:numId w:val="1001"/>
        </w:numPr>
        <w:pStyle w:val="Compact"/>
      </w:pPr>
      <w:r>
        <w:rPr>
          <w:bCs/>
          <w:b/>
        </w:rPr>
        <w:t xml:space="preserve">Talent Retention in Competitive Environment:</w:t>
      </w:r>
      <w:r>
        <w:t xml:space="preserve"> </w:t>
      </w:r>
      <w:r>
        <w:t xml:space="preserve">While Guangzhou offers attractive living standards, it competes with Shenzhen and Beijing for top scholars. The dissertation analyzes data showing a 15% annual attrition rate among postdoctoral researchers due to perceived limitations in career progression pathways.</w:t>
      </w:r>
    </w:p>
    <w:bookmarkEnd w:id="22"/>
    <w:bookmarkStart w:id="23" w:name="X6064440150257f7a9984e46096262322917fff0"/>
    <w:p>
      <w:pPr>
        <w:pStyle w:val="Heading2"/>
      </w:pPr>
      <w:r>
        <w:t xml:space="preserve">Opportunities Within China Guangzhou's Innovation Ecosystem</w:t>
      </w:r>
    </w:p>
    <w:p>
      <w:pPr>
        <w:pStyle w:val="FirstParagraph"/>
      </w:pPr>
      <w:r>
        <w:t xml:space="preserve">The same contextual factors presenting challenges also generate unique opportunities. Guangzhou's status as a "Global Gateway City" under the 14th Five-Year Plan facilitates unprecedented international collaboration. This dissertation highlights the Guangzhou International Research Centre (GIRC) model, where institutions partner with MIT and ETH Zurich to co-develop research agendas in sustainable energy. Crucially, Guangzhou's proximity to manufacturing hubs enables rapid prototyping of academic outputs—evident in a 2023 project where South China University of Technology researchers accelerated medical device development through partnerships with local companies like Shenzhen Kangyi.</w:t>
      </w:r>
    </w:p>
    <w:p>
      <w:pPr>
        <w:pStyle w:val="BodyText"/>
      </w:pPr>
      <w:r>
        <w:t xml:space="preserve">Furthermore, the city's distinctive "innovation corridor" strategy links research institutions with industrial parks. As documented in this dissertation, Guangzhou's Nansha Science City now hosts 12 university-affiliated R&amp;D centers where academic researchers work alongside industry engineers on projects like AI-powered supply chain optimization—directly translating scholarly work into economic impact within 18 months.</w:t>
      </w:r>
    </w:p>
    <w:bookmarkEnd w:id="23"/>
    <w:bookmarkStart w:id="24" w:name="Xcb42bd661540cb642bd179244ae9de5a6390c08"/>
    <w:p>
      <w:pPr>
        <w:pStyle w:val="Heading2"/>
      </w:pPr>
      <w:r>
        <w:t xml:space="preserve">Conclusion: The Academic Researcher as Catalyst for China Guangzhou's Future</w:t>
      </w:r>
    </w:p>
    <w:p>
      <w:pPr>
        <w:pStyle w:val="FirstParagraph"/>
      </w:pPr>
      <w:r>
        <w:t xml:space="preserve">This dissertation establishes that the</w:t>
      </w:r>
      <w:r>
        <w:t xml:space="preserve"> </w:t>
      </w:r>
      <w:r>
        <w:rPr>
          <w:bCs/>
          <w:b/>
        </w:rPr>
        <w:t xml:space="preserve">Academic Researcher</w:t>
      </w:r>
      <w:r>
        <w:t xml:space="preserve"> </w:t>
      </w:r>
      <w:r>
        <w:t xml:space="preserve">in China Guangzhou occupies a position of strategic national importance, uniquely positioned at the intersection of educational excellence, economic development, and cultural context. Their work transcends traditional academia: they are innovation catalysts shaping Guangzhou's trajectory as Asia's next technology epicenter. To maximize this potential, the dissertation proposes three actionable recommendations:</w:t>
      </w:r>
    </w:p>
    <w:p>
      <w:pPr>
        <w:numPr>
          <w:ilvl w:val="0"/>
          <w:numId w:val="1002"/>
        </w:numPr>
        <w:pStyle w:val="Compact"/>
      </w:pPr>
      <w:r>
        <w:t xml:space="preserve">Develop a unified national-funding platform to streamline research grants for Guangzhou institutions</w:t>
      </w:r>
    </w:p>
    <w:p>
      <w:pPr>
        <w:numPr>
          <w:ilvl w:val="0"/>
          <w:numId w:val="1002"/>
        </w:numPr>
        <w:pStyle w:val="Compact"/>
      </w:pPr>
      <w:r>
        <w:t xml:space="preserve">Create "applied research tracks" within promotion criteria that value implementation success alongside publications</w:t>
      </w:r>
    </w:p>
    <w:p>
      <w:pPr>
        <w:numPr>
          <w:ilvl w:val="0"/>
          <w:numId w:val="1002"/>
        </w:numPr>
        <w:pStyle w:val="Compact"/>
      </w:pPr>
      <w:r>
        <w:t xml:space="preserve">Establish longitudinal career pathways connecting university researchers with Guangdong's industrial innovation networks</w:t>
      </w:r>
    </w:p>
    <w:p>
      <w:pPr>
        <w:pStyle w:val="FirstParagraph"/>
      </w:pPr>
      <w:r>
        <w:t xml:space="preserve">The evolution of the academic researcher in China Guangzhou represents more than institutional advancement—it signifies a paradigm shift toward knowledge production designed for real-world impact. As this dissertation demonstrates through comprehensive fieldwork and quantitative analysis, scholars in Guangzhou are not merely participants in China's academic ascent; they are its architects. Their work embodies the nation's vision of harmonizing scholarly tradition with technological ambition within Guangzhou's vibrant urban landscape—a model now being studied by policymakers across Southeast Asia.</w:t>
      </w:r>
    </w:p>
    <w:p>
      <w:pPr>
        <w:pStyle w:val="BodyText"/>
      </w:pPr>
      <w:r>
        <w:t xml:space="preserve">For future scholarship, this dissertation provides a foundational framework for examining how regional contexts shape global research practices, particularly in emerging economies. The insights presented here will guide university administrators, funding bodies, and policymakers as they cultivate the next generation of Academic Researchers capable of driving China's scientific leadership from Guangzhou to the world stage.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Academic Researcher in China Guangzhou</dc:title>
  <dc:creator/>
  <dc:language>en</dc:language>
  <cp:keywords/>
  <dcterms:created xsi:type="dcterms:W3CDTF">2026-07-23T00:07:40Z</dcterms:created>
  <dcterms:modified xsi:type="dcterms:W3CDTF">2026-07-23T00:07:40Z</dcterms:modified>
</cp:coreProperties>
</file>

<file path=docProps/custom.xml><?xml version="1.0" encoding="utf-8"?>
<Properties xmlns="http://schemas.openxmlformats.org/officeDocument/2006/custom-properties" xmlns:vt="http://schemas.openxmlformats.org/officeDocument/2006/docPropsVTypes"/>
</file>