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25" w:name="X4c1dcacf9283a06db9319d86988adb7c7fc058b"/>
    <w:p>
      <w:pPr>
        <w:pStyle w:val="Heading1"/>
      </w:pPr>
      <w:r>
        <w:t xml:space="preserve">The Evolving Role of the Academic Researcher in China Shanghai: Navigating Innovation, Policy, and Global Collaboration</w:t>
      </w:r>
    </w:p>
    <w:p>
      <w:pPr>
        <w:pStyle w:val="FirstParagraph"/>
      </w:pPr>
      <w:r>
        <w:rPr>
          <w:bCs/>
          <w:b/>
        </w:rPr>
        <w:t xml:space="preserve">Abstract:</w:t>
      </w:r>
      <w:r>
        <w:t xml:space="preserve"> </w:t>
      </w:r>
      <w:r>
        <w:t xml:space="preserve">This dissertation examines the critical position and dynamic transformation of the</w:t>
      </w:r>
      <w:r>
        <w:t xml:space="preserve"> </w:t>
      </w:r>
      <w:r>
        <w:rPr>
          <w:iCs/>
          <w:i/>
        </w:rPr>
        <w:t xml:space="preserve">Academic Researcher</w:t>
      </w:r>
      <w:r>
        <w:t xml:space="preserve"> </w:t>
      </w:r>
      <w:r>
        <w:t xml:space="preserve">within the rapidly advancing research ecosystem of</w:t>
      </w:r>
      <w:r>
        <w:t xml:space="preserve"> </w:t>
      </w:r>
      <w:r>
        <w:rPr>
          <w:bCs/>
          <w:b/>
        </w:rPr>
        <w:t xml:space="preserve">China Shanghai</w:t>
      </w:r>
      <w:r>
        <w:t xml:space="preserve">. As a global innovation hub driving China's national strategy for scientific and technological self-reliance, Shanghai presents a unique case study. This work analyzes systemic support structures, emerging challenges, and future trajectories for academic researchers operating at the intersection of academia, government policy (e.g., "Shanghai Science and Technology Innovation Center" initiative), and international engagement. Findings underscore the indispensable role of the</w:t>
      </w:r>
      <w:r>
        <w:t xml:space="preserve"> </w:t>
      </w:r>
      <w:r>
        <w:rPr>
          <w:iCs/>
          <w:i/>
        </w:rPr>
        <w:t xml:space="preserve">Academic Researcher</w:t>
      </w:r>
      <w:r>
        <w:t xml:space="preserve"> </w:t>
      </w:r>
      <w:r>
        <w:t xml:space="preserve">in realizing Shanghai's ambitions as a leading global science city within</w:t>
      </w:r>
      <w:r>
        <w:t xml:space="preserve"> </w:t>
      </w:r>
      <w:r>
        <w:rPr>
          <w:bCs/>
          <w:b/>
        </w:rPr>
        <w:t xml:space="preserve">China Shanghai</w:t>
      </w:r>
      <w:r>
        <w:t xml:space="preserve">'s strategic framework.</w:t>
      </w:r>
    </w:p>
    <w:bookmarkStart w:id="20" w:name="Xce04f7d6bdaf231290380d42821c7381ee9a104"/>
    <w:p>
      <w:pPr>
        <w:pStyle w:val="Heading2"/>
      </w:pPr>
      <w:r>
        <w:t xml:space="preserve">1. Introduction: The Strategic Imperative of Academic Research in China Shanghai</w:t>
      </w:r>
    </w:p>
    <w:p>
      <w:pPr>
        <w:pStyle w:val="FirstParagraph"/>
      </w:pPr>
      <w:r>
        <w:rPr>
          <w:bCs/>
          <w:b/>
        </w:rPr>
        <w:t xml:space="preserve">China Shanghai</w:t>
      </w:r>
      <w:r>
        <w:t xml:space="preserve">, as the nation's premier economic, financial, and scientific metropolis, occupies a central position in President Xi Jinping's vision for national innovation-driven development. The city is not merely a location but the epicenter of</w:t>
      </w:r>
      <w:r>
        <w:t xml:space="preserve"> </w:t>
      </w:r>
      <w:r>
        <w:rPr>
          <w:iCs/>
          <w:i/>
        </w:rPr>
        <w:t xml:space="preserve">China Shanghai</w:t>
      </w:r>
      <w:r>
        <w:t xml:space="preserve">'s ambition to lead global advancements in key frontier technologies—artificial intelligence (AI), quantum computing, biotechnology, and advanced manufacturing. Within this high-stakes environment, the</w:t>
      </w:r>
      <w:r>
        <w:t xml:space="preserve"> </w:t>
      </w:r>
      <w:r>
        <w:rPr>
          <w:iCs/>
          <w:i/>
        </w:rPr>
        <w:t xml:space="preserve">Academic Researcher</w:t>
      </w:r>
      <w:r>
        <w:t xml:space="preserve"> </w:t>
      </w:r>
      <w:r>
        <w:t xml:space="preserve">has evolved from a traditional knowledge producer into a pivotal strategic asset. This dissertation argues that understanding the specific context of the</w:t>
      </w:r>
      <w:r>
        <w:t xml:space="preserve"> </w:t>
      </w:r>
      <w:r>
        <w:rPr>
          <w:iCs/>
          <w:i/>
        </w:rPr>
        <w:t xml:space="preserve">Academic Researcher</w:t>
      </w:r>
      <w:r>
        <w:t xml:space="preserve"> </w:t>
      </w:r>
      <w:r>
        <w:t xml:space="preserve">within Shanghai's unique policy landscape is fundamental to assessing China's broader scientific competitiveness and future technological sovereignty.</w:t>
      </w:r>
    </w:p>
    <w:bookmarkEnd w:id="20"/>
    <w:bookmarkStart w:id="21" w:name="Xe94d2d93b0d30babdb89660daf0deac5aee0d6d"/>
    <w:p>
      <w:pPr>
        <w:pStyle w:val="Heading2"/>
      </w:pPr>
      <w:r>
        <w:t xml:space="preserve">2. The Ecosystem: Institutional Framework and Policy Support in China Shanghai</w:t>
      </w:r>
    </w:p>
    <w:p>
      <w:pPr>
        <w:pStyle w:val="FirstParagraph"/>
      </w:pPr>
      <w:r>
        <w:rPr>
          <w:bCs/>
          <w:b/>
        </w:rPr>
        <w:t xml:space="preserve">China Shanghai</w:t>
      </w:r>
      <w:r>
        <w:t xml:space="preserve">'s ecosystem for the</w:t>
      </w:r>
      <w:r>
        <w:t xml:space="preserve"> </w:t>
      </w:r>
      <w:r>
        <w:rPr>
          <w:iCs/>
          <w:i/>
        </w:rPr>
        <w:t xml:space="preserve">Academic Researcher</w:t>
      </w:r>
      <w:r>
        <w:t xml:space="preserve"> </w:t>
      </w:r>
      <w:r>
        <w:t xml:space="preserve">is characterized by unprecedented state investment and targeted policy interventions. Key pillars include:</w:t>
      </w:r>
    </w:p>
    <w:p>
      <w:pPr>
        <w:numPr>
          <w:ilvl w:val="0"/>
          <w:numId w:val="1001"/>
        </w:numPr>
        <w:pStyle w:val="Compact"/>
      </w:pPr>
      <w:r>
        <w:t xml:space="preserve">National &amp; Municipal Funding:** The National Natural Science Foundation of China (NSFC) and the Shanghai Municipal Science and Technology Commission (SMTSC) provide substantial grants, with Shanghai consistently ranking first in R&amp;D expenditure per capita among Chinese cities. Programs like "Shanghai Rising Star" offer competitive postdoctoral fellowships specifically targeting early-career</w:t>
      </w:r>
      <w:r>
        <w:t xml:space="preserve"> </w:t>
      </w:r>
      <w:r>
        <w:rPr>
          <w:iCs/>
          <w:i/>
        </w:rPr>
        <w:t xml:space="preserve">Academic Researchers</w:t>
      </w:r>
      <w:r>
        <w:t xml:space="preserve">.</w:t>
      </w:r>
    </w:p>
    <w:p>
      <w:pPr>
        <w:numPr>
          <w:ilvl w:val="0"/>
          <w:numId w:val="1001"/>
        </w:numPr>
        <w:pStyle w:val="Compact"/>
      </w:pPr>
      <w:r>
        <w:t xml:space="preserve">World-Class Infrastructure:** Shanghai hosts major national laboratories (e.g., Zhangjiang Lab), supercomputing centers (Tianhe-2A), and dedicated research parks (Zhangjiang Hi-Tech Park), providing the physical and computational backbone for advanced work. This infrastructure directly enables the</w:t>
      </w:r>
      <w:r>
        <w:t xml:space="preserve"> </w:t>
      </w:r>
      <w:r>
        <w:rPr>
          <w:iCs/>
          <w:i/>
        </w:rPr>
        <w:t xml:space="preserve">Academic Researcher</w:t>
      </w:r>
      <w:r>
        <w:t xml:space="preserve"> </w:t>
      </w:r>
      <w:r>
        <w:t xml:space="preserve">to conduct cutting-edge experiments.</w:t>
      </w:r>
    </w:p>
    <w:p>
      <w:pPr>
        <w:numPr>
          <w:ilvl w:val="0"/>
          <w:numId w:val="1001"/>
        </w:numPr>
        <w:pStyle w:val="Compact"/>
      </w:pPr>
      <w:r>
        <w:t xml:space="preserve">Integration with Industry:** Policies actively foster university-industry collaboration, exemplified by initiatives like the "Shanghai Science &amp; Technology Innovation Center" connecting institutions (e.g., Fudan University, Shanghai Jiao Tong University) with tech giants (Alibaba, Tencent). The</w:t>
      </w:r>
      <w:r>
        <w:t xml:space="preserve"> </w:t>
      </w:r>
      <w:r>
        <w:rPr>
          <w:iCs/>
          <w:i/>
        </w:rPr>
        <w:t xml:space="preserve">Academic Researcher</w:t>
      </w:r>
      <w:r>
        <w:t xml:space="preserve"> </w:t>
      </w:r>
      <w:r>
        <w:t xml:space="preserve">increasingly engages in applied research with direct commercialization pathways.</w:t>
      </w:r>
    </w:p>
    <w:bookmarkEnd w:id="21"/>
    <w:bookmarkStart w:id="22" w:name="X1cc8db321aadfdb6120470d935b0bbf490cb6c6"/>
    <w:p>
      <w:pPr>
        <w:pStyle w:val="Heading2"/>
      </w:pPr>
      <w:r>
        <w:t xml:space="preserve">3. Challenges and Shifting Expectations for the Academic Researcher in China Shanghai</w:t>
      </w:r>
    </w:p>
    <w:p>
      <w:pPr>
        <w:pStyle w:val="FirstParagraph"/>
      </w:pPr>
      <w:r>
        <w:t xml:space="preserve">The high ambitions of</w:t>
      </w:r>
      <w:r>
        <w:t xml:space="preserve"> </w:t>
      </w:r>
      <w:r>
        <w:rPr>
          <w:bCs/>
          <w:b/>
        </w:rPr>
        <w:t xml:space="preserve">China Shanghai</w:t>
      </w:r>
      <w:r>
        <w:t xml:space="preserve"> </w:t>
      </w:r>
      <w:r>
        <w:t xml:space="preserve">impose significant demands on the</w:t>
      </w:r>
      <w:r>
        <w:t xml:space="preserve"> </w:t>
      </w:r>
      <w:r>
        <w:rPr>
          <w:iCs/>
          <w:i/>
        </w:rPr>
        <w:t xml:space="preserve">Academic Researcher</w:t>
      </w:r>
      <w:r>
        <w:t xml:space="preserve">, leading to evolving challenges:</w:t>
      </w:r>
    </w:p>
    <w:p>
      <w:pPr>
        <w:numPr>
          <w:ilvl w:val="0"/>
          <w:numId w:val="1002"/>
        </w:numPr>
        <w:pStyle w:val="Compact"/>
      </w:pPr>
      <w:r>
        <w:t xml:space="preserve">The Publication vs. Impact Dilemma:** While top-tier publications remain crucial, there's a growing emphasis (driven by government policy) on tangible societal and economic impact—patents, technology transfer, and solutions to national strategic needs. The</w:t>
      </w:r>
      <w:r>
        <w:t xml:space="preserve"> </w:t>
      </w:r>
      <w:r>
        <w:rPr>
          <w:iCs/>
          <w:i/>
        </w:rPr>
        <w:t xml:space="preserve">Academic Researcher</w:t>
      </w:r>
      <w:r>
        <w:t xml:space="preserve"> </w:t>
      </w:r>
      <w:r>
        <w:t xml:space="preserve">must now excel in both fundamental discovery and applied problem-solving.</w:t>
      </w:r>
    </w:p>
    <w:p>
      <w:pPr>
        <w:numPr>
          <w:ilvl w:val="0"/>
          <w:numId w:val="1002"/>
        </w:numPr>
        <w:pStyle w:val="Compact"/>
      </w:pPr>
      <w:r>
        <w:t xml:space="preserve">Bureaucratic Complexities:** Navigating multiple funding sources (central government, municipal grants, industry partnerships) involves significant administrative overhead. Streamlining this remains a key challenge for institutions supporting the</w:t>
      </w:r>
      <w:r>
        <w:t xml:space="preserve"> </w:t>
      </w:r>
      <w:r>
        <w:rPr>
          <w:iCs/>
          <w:i/>
        </w:rPr>
        <w:t xml:space="preserve">Academic Researcher</w:t>
      </w:r>
      <w:r>
        <w:t xml:space="preserve"> </w:t>
      </w:r>
      <w:r>
        <w:t xml:space="preserve">in Shanghai.</w:t>
      </w:r>
    </w:p>
    <w:p>
      <w:pPr>
        <w:numPr>
          <w:ilvl w:val="0"/>
          <w:numId w:val="1002"/>
        </w:numPr>
        <w:pStyle w:val="Compact"/>
      </w:pPr>
      <w:r>
        <w:t xml:space="preserve">Global Collaboration Tensions:** While Shanghai actively encourages international collaboration (e.g., joint labs with MIT, ETH Zurich), geopolitical headwinds and shifting global research dynamics necessitate strategic navigation by the</w:t>
      </w:r>
      <w:r>
        <w:t xml:space="preserve"> </w:t>
      </w:r>
      <w:r>
        <w:rPr>
          <w:iCs/>
          <w:i/>
        </w:rPr>
        <w:t xml:space="preserve">Academic Researcher</w:t>
      </w:r>
      <w:r>
        <w:t xml:space="preserve">, balancing openness with national security considerations.</w:t>
      </w:r>
    </w:p>
    <w:bookmarkEnd w:id="22"/>
    <w:bookmarkStart w:id="23" w:name="X10b84f1cf0868ded0e84a385b7d1db099325212"/>
    <w:p>
      <w:pPr>
        <w:pStyle w:val="Heading2"/>
      </w:pPr>
      <w:r>
        <w:t xml:space="preserve">4. The Future Trajectory: Towards a More Integrated and Impact-Driven Role</w:t>
      </w:r>
    </w:p>
    <w:p>
      <w:pPr>
        <w:pStyle w:val="FirstParagraph"/>
      </w:pPr>
      <w:r>
        <w:t xml:space="preserve">The dissertation posits that the future role of the</w:t>
      </w:r>
      <w:r>
        <w:t xml:space="preserve"> </w:t>
      </w:r>
      <w:r>
        <w:rPr>
          <w:iCs/>
          <w:i/>
        </w:rPr>
        <w:t xml:space="preserve">Academic Researcher</w:t>
      </w:r>
      <w:r>
        <w:t xml:space="preserve"> </w:t>
      </w:r>
      <w:r>
        <w:t xml:space="preserve">in</w:t>
      </w:r>
      <w:r>
        <w:t xml:space="preserve"> </w:t>
      </w:r>
      <w:r>
        <w:rPr>
          <w:bCs/>
          <w:b/>
        </w:rPr>
        <w:t xml:space="preserve">China Shanghai</w:t>
      </w:r>
      <w:r>
        <w:t xml:space="preserve"> </w:t>
      </w:r>
      <w:r>
        <w:t xml:space="preserve">will be defined by deeper integration across sectors and a heightened focus on strategic impact. Key trends include:</w:t>
      </w:r>
    </w:p>
    <w:p>
      <w:pPr>
        <w:numPr>
          <w:ilvl w:val="0"/>
          <w:numId w:val="1003"/>
        </w:numPr>
        <w:pStyle w:val="Compact"/>
      </w:pPr>
      <w:r>
        <w:t xml:space="preserve">"Dual-Role" Development:** Increasing expectation for researchers to be both leading scientists *and* effective technology entrepreneurs or policy advisors, facilitated by new university incubators and government mentorship programs within Shanghai.</w:t>
      </w:r>
    </w:p>
    <w:p>
      <w:pPr>
        <w:numPr>
          <w:ilvl w:val="0"/>
          <w:numId w:val="1003"/>
        </w:numPr>
        <w:pStyle w:val="Compact"/>
      </w:pPr>
      <w:r>
        <w:t xml:space="preserve">AI-Powered Research:** Adoption of AI tools for data analysis, literature review, and experimental design will become standard, reshaping the day-to-day work of the</w:t>
      </w:r>
      <w:r>
        <w:t xml:space="preserve"> </w:t>
      </w:r>
      <w:r>
        <w:rPr>
          <w:iCs/>
          <w:i/>
        </w:rPr>
        <w:t xml:space="preserve">Academic Researcher</w:t>
      </w:r>
      <w:r>
        <w:t xml:space="preserve"> </w:t>
      </w:r>
      <w:r>
        <w:t xml:space="preserve">in Shanghai's labs.</w:t>
      </w:r>
    </w:p>
    <w:p>
      <w:pPr>
        <w:numPr>
          <w:ilvl w:val="0"/>
          <w:numId w:val="1003"/>
        </w:numPr>
        <w:pStyle w:val="Compact"/>
      </w:pPr>
      <w:r>
        <w:t xml:space="preserve">National Strategic Alignment:** The</w:t>
      </w:r>
      <w:r>
        <w:t xml:space="preserve"> </w:t>
      </w:r>
      <w:r>
        <w:rPr>
          <w:iCs/>
          <w:i/>
        </w:rPr>
        <w:t xml:space="preserve">Academic Researcher</w:t>
      </w:r>
      <w:r>
        <w:t xml:space="preserve"> </w:t>
      </w:r>
      <w:r>
        <w:t xml:space="preserve">will be increasingly embedded within national "think tanks" and policy circles focused on critical areas like AI governance, clean energy, and biotech safety, directly informing the roadmap for</w:t>
      </w:r>
      <w:r>
        <w:t xml:space="preserve"> </w:t>
      </w:r>
      <w:r>
        <w:rPr>
          <w:bCs/>
          <w:b/>
        </w:rPr>
        <w:t xml:space="preserve">China Shanghai</w:t>
      </w:r>
      <w:r>
        <w:t xml:space="preserve">'s scientific leadership.</w:t>
      </w:r>
    </w:p>
    <w:bookmarkEnd w:id="23"/>
    <w:bookmarkStart w:id="24" w:name="Xa6ed599c2da04ecdb208594332668961df76513"/>
    <w:p>
      <w:pPr>
        <w:pStyle w:val="Heading2"/>
      </w:pPr>
      <w:r>
        <w:t xml:space="preserve">5. Conclusion: The Indispensable Academic Researcher in China Shanghai's Future</w:t>
      </w:r>
    </w:p>
    <w:p>
      <w:pPr>
        <w:pStyle w:val="FirstParagraph"/>
      </w:pPr>
      <w:r>
        <w:t xml:space="preserve">This dissertation concludes that the</w:t>
      </w:r>
      <w:r>
        <w:t xml:space="preserve"> </w:t>
      </w:r>
      <w:r>
        <w:rPr>
          <w:iCs/>
          <w:i/>
        </w:rPr>
        <w:t xml:space="preserve">Academic Researcher</w:t>
      </w:r>
      <w:r>
        <w:t xml:space="preserve"> </w:t>
      </w:r>
      <w:r>
        <w:t xml:space="preserve">is not merely an actor within the research ecosystem of</w:t>
      </w:r>
      <w:r>
        <w:t xml:space="preserve"> </w:t>
      </w:r>
      <w:r>
        <w:rPr>
          <w:bCs/>
          <w:b/>
        </w:rPr>
        <w:t xml:space="preserve">China Shanghai</w:t>
      </w:r>
      <w:r>
        <w:t xml:space="preserve">; they are its central engine for achieving national and municipal strategic goals. The unique confluence of massive investment, world-class infrastructure, ambitious policy frameworks (like "Shanghai Science and Technology Innovation Center"), and global engagement creates both unparalleled opportunities and distinct challenges for the modern researcher. Successfully navigating this landscape—balancing fundamental inquiry with societal impact, academic rigor with industry relevance—is critical for</w:t>
      </w:r>
      <w:r>
        <w:t xml:space="preserve"> </w:t>
      </w:r>
      <w:r>
        <w:rPr>
          <w:bCs/>
          <w:b/>
        </w:rPr>
        <w:t xml:space="preserve">China Shanghai</w:t>
      </w:r>
      <w:r>
        <w:t xml:space="preserve">'s continued ascent as a leading global innovation hub. The future of China's technological sovereignty is inextricably linked to the development, support, and strategic deployment of its most valuable asset: the</w:t>
      </w:r>
      <w:r>
        <w:t xml:space="preserve"> </w:t>
      </w:r>
      <w:r>
        <w:rPr>
          <w:iCs/>
          <w:i/>
        </w:rPr>
        <w:t xml:space="preserve">Academic Researcher</w:t>
      </w:r>
      <w:r>
        <w:t xml:space="preserve">. Investing in their autonomy, resources, and ability to collaborate across boundaries remains paramount for</w:t>
      </w:r>
      <w:r>
        <w:t xml:space="preserve"> </w:t>
      </w:r>
      <w:r>
        <w:rPr>
          <w:bCs/>
          <w:b/>
        </w:rPr>
        <w:t xml:space="preserve">China Shanghai</w:t>
      </w:r>
      <w:r>
        <w:t xml:space="preserve">'s long-term success within the global scientific community.</w:t>
      </w:r>
    </w:p>
    <w:p>
      <w:pPr>
        <w:pStyle w:val="BodyText"/>
      </w:pPr>
      <w:r>
        <w:rPr>
          <w:iCs/>
          <w:i/>
        </w:rPr>
        <w:t xml:space="preserve">This dissertation provides a foundational analysis for policymakers, university administrators, and researchers themselves to optimize the contribution of the Academic Researcher within the dynamic context of China Shanghai.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Academic Researcher in China Shanghai</dc:title>
  <dc:creator/>
  <dc:language>en</dc:language>
  <cp:keywords/>
  <dcterms:created xsi:type="dcterms:W3CDTF">2026-07-22T12:02:50Z</dcterms:created>
  <dcterms:modified xsi:type="dcterms:W3CDTF">2026-07-22T12:02:50Z</dcterms:modified>
</cp:coreProperties>
</file>

<file path=docProps/custom.xml><?xml version="1.0" encoding="utf-8"?>
<Properties xmlns="http://schemas.openxmlformats.org/officeDocument/2006/custom-properties" xmlns:vt="http://schemas.openxmlformats.org/officeDocument/2006/docPropsVTypes"/>
</file>