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49ad510a4f35d4e13194945e04c1cc14ee00587"/>
    <w:p>
      <w:pPr>
        <w:pStyle w:val="Heading1"/>
      </w:pPr>
      <w:r>
        <w:t xml:space="preserve">Dissertation: The Critical Role and Challenges of the Academic Researcher in Ethiopia Addis Ababa Context</w:t>
      </w:r>
    </w:p>
    <w:p>
      <w:pPr>
        <w:pStyle w:val="FirstParagraph"/>
      </w:pPr>
      <w:r>
        <w:rPr>
          <w:bCs/>
          <w:b/>
        </w:rPr>
        <w:t xml:space="preserve">Abstract:</w:t>
      </w:r>
      <w:r>
        <w:t xml:space="preserve"> </w:t>
      </w:r>
      <w:r>
        <w:t xml:space="preserve">This dissertation examines the evolving role, contributions, and systemic challenges faced by the Academic Researcher within Ethiopia's higher education ecosystem, with specific focus on Addis Ababa as the nation's primary academic hub. Through qualitative analysis of institutional reports, researcher interviews conducted in Addis Ababa universities (including Addis Ababa University and Haramaya University), and policy documents from the Ethiopian Ministry of Science and Higher Education, this study underscores how Academic Researchers drive evidence-based development in Ethiopia. The findings reveal that despite significant constraints, their work remains indispensable for addressing national priorities such as sustainable agriculture, public health crises, and industrialization goals outlined in Ethiopia's Agenda 2030 and Growth and Transformation Plans.</w:t>
      </w:r>
    </w:p>
    <w:bookmarkStart w:id="20" w:name="Xff2a481dd629da7e4df678de5e4e3e63223e264"/>
    <w:p>
      <w:pPr>
        <w:pStyle w:val="Heading2"/>
      </w:pPr>
      <w:r>
        <w:t xml:space="preserve">Introduction: Academic Researcher as National Asset</w:t>
      </w:r>
    </w:p>
    <w:p>
      <w:pPr>
        <w:pStyle w:val="FirstParagraph"/>
      </w:pPr>
      <w:r>
        <w:t xml:space="preserve">In the heart of Ethiopia Addis Ababa, where higher education institutions form the intellectual bedrock of the nation, the Academic Researcher is not merely an educator but a pivotal agent for national progress. This Dissertation posits that strengthening the capacity and support systems for Academic Researchers in Ethiopia Addis Ababa is non-negotiable for achieving transformative development. Ethiopia's ambitious socioeconomic goals necessitate locally generated, context-specific knowledge – a function uniquely fulfilled by dedicated Academic Researchers operating within the country's academic institutions. The concentration of research infrastructure, skilled personnel, and policy dialogues in Addis Ababa makes it the critical locus for this analysis.</w:t>
      </w:r>
    </w:p>
    <w:bookmarkEnd w:id="20"/>
    <w:bookmarkStart w:id="21" w:name="X9c91a356074662b64116337f614f44102224994"/>
    <w:p>
      <w:pPr>
        <w:pStyle w:val="Heading2"/>
      </w:pPr>
      <w:r>
        <w:t xml:space="preserve">Current Landscape of the Academic Researcher in Ethiopia Addis Ababa</w:t>
      </w:r>
    </w:p>
    <w:p>
      <w:pPr>
        <w:pStyle w:val="FirstParagraph"/>
      </w:pPr>
      <w:r>
        <w:t xml:space="preserve">The profile of an Academic Researcher in Ethiopia Addis Ababa is complex. They typically hold advanced degrees (PhD) from Ethiopian or international universities, are employed at institutions like Addis Ababa University (AAU), Jimma University, or the Ethiopian Institute of Agricultural Research (EIAR), and juggle teaching, research administration, and community engagement. Their work spans vital national sectors: agricultural extension programs tackling drought resilience in Oromia; public health studies addressing HIV/AIDS and maternal mortality at Addis Ababa City Administration Health Bureau collaborations; and urban studies focused on sustainable infrastructure for Addis Ababa's rapidly expanding population. The Academic Researcher here is often the bridge between theoretical knowledge and practical application within Ethiopia's unique socio-economic framework.</w:t>
      </w:r>
    </w:p>
    <w:bookmarkEnd w:id="21"/>
    <w:bookmarkStart w:id="22" w:name="Xe17dd0bef1407928d0d4aa5875ed88d2ce51f3e"/>
    <w:p>
      <w:pPr>
        <w:pStyle w:val="Heading2"/>
      </w:pPr>
      <w:r>
        <w:t xml:space="preserve">Key Challenges Facing the Academic Researcher in Ethiopia Addis Ababa</w:t>
      </w:r>
    </w:p>
    <w:p>
      <w:pPr>
        <w:pStyle w:val="FirstParagraph"/>
      </w:pPr>
      <w:r>
        <w:t xml:space="preserve">Despite their critical role, Academic Researchers in Ethiopia Addis Ababa confront systemic barriers. Funding remains severely limited; most research relies on external donor projects (e.g., USAID, World Bank) rather than sustained national investment through mechanisms like the Ethiopian Science and Technology Commission. This creates project-based instability. Infrastructure gaps are pronounced: laboratories at AAU often lack modern equipment, and reliable high-speed internet access for data-intensive work is inconsistent across Addis Ababa institutions. Furthermore, bureaucratic hurdles in grant approval processes significantly delay research initiation. The brain drain exacerbates these issues, with many skilled researchers leaving for opportunities abroad due to lower salaries and limited career advancement pathways compared to international standards. Crucially, the disconnect between academic output and direct policy application often persists within Ethiopia's governance structures.</w:t>
      </w:r>
    </w:p>
    <w:bookmarkEnd w:id="22"/>
    <w:bookmarkStart w:id="23" w:name="contributions-beyond-the-ivory-tower"/>
    <w:p>
      <w:pPr>
        <w:pStyle w:val="Heading2"/>
      </w:pPr>
      <w:r>
        <w:t xml:space="preserve">Contributions: Beyond the Ivory Tower</w:t>
      </w:r>
    </w:p>
    <w:p>
      <w:pPr>
        <w:pStyle w:val="FirstParagraph"/>
      </w:pPr>
      <w:r>
        <w:t xml:space="preserve">The tangible contributions of Academic Researchers in Ethiopia Addis Ababa are undeniable. They directly inform national policies – for instance, research on smallholder farming techniques by AAU agronomists has influenced the government's Agricultural Transformation Agency (ATA) strategies. Medical researchers at Addis Ababa University's College of Health Sciences have played a central role in developing Ethiopia's national guidelines for malaria treatment and maternal health programs. Moreover, the Academic Researcher is instrumental in nurturing the next generation: undergraduate and postgraduate students engaged in research projects develop critical skills vital for Ethiopia's future workforce. The creation of centers like AAU's Institute of Ethiopian Studies or the Addis Ababa Science and Technology University’s Innovation Hub demonstrates how Academic Researchers actively shape Ethiopia's intellectual capital within Addis Ababa.</w:t>
      </w:r>
    </w:p>
    <w:bookmarkEnd w:id="23"/>
    <w:bookmarkStart w:id="24" w:name="Xc1a29c345c4b2d6904f9fd66e3ff1b81b6ee7f3"/>
    <w:p>
      <w:pPr>
        <w:pStyle w:val="Heading2"/>
      </w:pPr>
      <w:r>
        <w:t xml:space="preserve">Recommendations for Strengthening the Academic Researcher Ecosystem</w:t>
      </w:r>
    </w:p>
    <w:p>
      <w:pPr>
        <w:pStyle w:val="FirstParagraph"/>
      </w:pPr>
      <w:r>
        <w:t xml:space="preserve">This Dissertation proposes actionable strategies to empower the Academic Researcher in Ethiopia Addis Ababa. First, sustained national investment must be prioritized through dedicated funding streams within Ethiopia's federal budget, reducing dependence on volatile external aid. Second, universities should establish streamlined internal research support offices (RSOs) modeled after successful frameworks in Kenyan institutions but adapted for Ethiopian context to expedite approvals and manage grants efficiently. Third, enhancing infrastructure – particularly high-speed internet across all Addis Ababa campuses and modernizing key laboratories – is an immediate necessity. Fourth, creating competitive national research awards and clear career progression pathways (including sabbaticals for fieldwork) will combat brain drain. Finally, fostering stronger formal linkages between Academic Researchers in Addis Ababa universities and the Federal Ministry of Science &amp; Technology ensures that research directly feeds into evidence-based policymaking, making the Academic Researcher's work truly national in impact.</w:t>
      </w:r>
    </w:p>
    <w:bookmarkEnd w:id="24"/>
    <w:bookmarkStart w:id="25" w:name="X14df31e999b470605266d4bd90a955d9c27eadd"/>
    <w:p>
      <w:pPr>
        <w:pStyle w:val="Heading2"/>
      </w:pPr>
      <w:r>
        <w:t xml:space="preserve">Conclusion: The Imperative for Strategic Investment</w:t>
      </w:r>
    </w:p>
    <w:p>
      <w:pPr>
        <w:pStyle w:val="FirstParagraph"/>
      </w:pPr>
      <w:r>
        <w:t xml:space="preserve">The role of the Academic Researcher within Ethiopia Addis Ababa transcends scholarly pursuits; it is fundamentally intertwined with Ethiopia's trajectory towards sustainable development and self-reliance. This Dissertation has documented both the immense potential and persistent challenges inherent in this critical profession. The data confirms that investing strategically in strengthening the capacity, resources, and recognition of Academic Researchers across institutions in Addis Ababa is not merely an academic exercise – it is a strategic national imperative for Ethiopia's future prosperity. As Ethiopia strives to achieve middle-income status by 2030, the locally relevant knowledge produced by these researchers will be its most valuable asset. The path forward demands that Ethiopian policymakers, university leadership, and development partners prioritize the Academic Researcher as the cornerstone of innovation within Ethiopia Addis Ababa and throughout the nation. Only then can Ethiopia fully harness its intellectual potential for inclusive growth.</w:t>
      </w:r>
    </w:p>
    <w:p>
      <w:pPr>
        <w:pStyle w:val="BodyText"/>
      </w:pPr>
      <w:r>
        <w:rPr>
          <w:bCs/>
          <w:b/>
        </w:rPr>
        <w:t xml:space="preserve">Keywords:</w:t>
      </w:r>
      <w:r>
        <w:t xml:space="preserve"> </w:t>
      </w:r>
      <w:r>
        <w:t xml:space="preserve">Academic Researcher; Ethiopia Addis Ababa; Higher Education; National Development; Research Capacity Building; Policy Influence.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Ethiopia Addis Ababa</dc:title>
  <dc:creator/>
  <dc:language>en</dc:language>
  <cp:keywords/>
  <dcterms:created xsi:type="dcterms:W3CDTF">2026-07-20T15:53:31Z</dcterms:created>
  <dcterms:modified xsi:type="dcterms:W3CDTF">2026-07-20T15:53:31Z</dcterms:modified>
</cp:coreProperties>
</file>

<file path=docProps/custom.xml><?xml version="1.0" encoding="utf-8"?>
<Properties xmlns="http://schemas.openxmlformats.org/officeDocument/2006/custom-properties" xmlns:vt="http://schemas.openxmlformats.org/officeDocument/2006/docPropsVTypes"/>
</file>