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for</w:t>
      </w:r>
      <w:r>
        <w:t xml:space="preserve"> </w:t>
      </w:r>
      <w:r>
        <w:t xml:space="preserve">Academic</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Academic</w:t>
      </w:r>
      <w:r>
        <w:t xml:space="preserve"> </w:t>
      </w:r>
      <w:r>
        <w:t xml:space="preserve">Researcher</w:t>
      </w:r>
      <w:r>
        <w:t xml:space="preserve"> </w:t>
      </w:r>
      <w:r>
        <w:t xml:space="preserve">in</w:t>
      </w:r>
      <w:r>
        <w:t xml:space="preserve"> </w:t>
      </w:r>
      <w:r>
        <w:t xml:space="preserve">France</w:t>
      </w:r>
      <w:r>
        <w:t xml:space="preserve"> </w:t>
      </w:r>
      <w:r>
        <w:t xml:space="preserve">Lyon</w:t>
      </w:r>
    </w:p>
    <w:bookmarkStart w:id="25" w:name="X3934a51ecb4b8234553730280515b43345c798b"/>
    <w:p>
      <w:pPr>
        <w:pStyle w:val="Heading1"/>
      </w:pPr>
      <w:r>
        <w:t xml:space="preserve">The Academic Researcher's Journey in France Lyon: A Dissertation on Scholarly Excellence and Institutional Integration</w:t>
      </w:r>
    </w:p>
    <w:p>
      <w:pPr>
        <w:pStyle w:val="FirstParagraph"/>
      </w:pPr>
      <w:r>
        <w:t xml:space="preserve">Within the vibrant academic ecosystem of France, particularly in the historic city of Lyon, the role of an</w:t>
      </w:r>
      <w:r>
        <w:t xml:space="preserve"> </w:t>
      </w:r>
      <w:r>
        <w:rPr>
          <w:iCs/>
          <w:i/>
        </w:rPr>
        <w:t xml:space="preserve">Academic Researcher</w:t>
      </w:r>
      <w:r>
        <w:t xml:space="preserve"> </w:t>
      </w:r>
      <w:r>
        <w:t xml:space="preserve">embodies a unique confluence of intellectual rigor, institutional collaboration, and cultural enrichment. This dissertation explores how Lyon's distinctive academic landscape shapes the professional trajectory and scholarly contributions of researchers at various career stages. As France's third-largest city and a UNESCO City of Design, Lyon offers an unparalleled environment where research transcends disciplinary boundaries to address global challenges—from sustainable urban development to biomedical innovation—while maintaining deep roots in European academic traditions.</w:t>
      </w:r>
    </w:p>
    <w:bookmarkStart w:id="20" w:name="Xeb52cac7f6281f8a68078abf9e0c759b825e83a"/>
    <w:p>
      <w:pPr>
        <w:pStyle w:val="Heading2"/>
      </w:pPr>
      <w:r>
        <w:t xml:space="preserve">The Institutional Framework: Lyon as an Academic Nexus</w:t>
      </w:r>
    </w:p>
    <w:p>
      <w:pPr>
        <w:pStyle w:val="FirstParagraph"/>
      </w:pPr>
      <w:r>
        <w:t xml:space="preserve">Lyon's position as a European hub for higher education and research is cemented by institutions like Claude Bernard University Lyon 1, École Centrale de Lyon, and the University of Lumière Lyon 2. These entities form the backbone of France's research infrastructure, with over 350 laboratories operating under the umbrella of the French National Center for Scientific Research (CNRS). For an</w:t>
      </w:r>
      <w:r>
        <w:t xml:space="preserve"> </w:t>
      </w:r>
      <w:r>
        <w:rPr>
          <w:iCs/>
          <w:i/>
        </w:rPr>
        <w:t xml:space="preserve">Academic Researcher</w:t>
      </w:r>
      <w:r>
        <w:t xml:space="preserve"> </w:t>
      </w:r>
      <w:r>
        <w:t xml:space="preserve">based in Lyon, this ecosystem provides exceptional resources: state-of-the-art facilities such as the Centre de Recherche en Cancérologie de Lyon (CRCL) and access to interdisciplinary platforms like Lyon Institute of Nanotechnology. Crucially, the city's strategic location—serving as a bridge between Paris and Southern Europe—facilitates international collaborations with partners in Switzerland, Italy, and beyond, enriching the research scope for every dissertation undertaken.</w:t>
      </w:r>
    </w:p>
    <w:p>
      <w:pPr>
        <w:pStyle w:val="BodyText"/>
      </w:pPr>
      <w:r>
        <w:rPr>
          <w:bCs/>
          <w:b/>
        </w:rPr>
        <w:t xml:space="preserve">The Lyon Advantage:</w:t>
      </w:r>
      <w:r>
        <w:t xml:space="preserve"> </w:t>
      </w:r>
      <w:r>
        <w:t xml:space="preserve">Unlike many European academic centers confined to urban corridors, Lyon's research clusters are intentionally integrated into the city's fabric. The La Doua campus (home to 20,000 students and researchers) exemplifies this synergy, where public parks intermingle with laboratories—a design philosophy that fosters spontaneous intellectual exchange. For an Academic Researcher drafting their dissertation in Lyon, this environment transforms theoretical frameworks into actionable insights through daily engagement with industry partners like Thales or Safran.</w:t>
      </w:r>
    </w:p>
    <w:bookmarkEnd w:id="20"/>
    <w:bookmarkStart w:id="21" w:name="Xe9bd4c623c69782a815a9378dd4b756e89b3469"/>
    <w:p>
      <w:pPr>
        <w:pStyle w:val="Heading2"/>
      </w:pPr>
      <w:r>
        <w:t xml:space="preserve">The Dissertation as a Catalyst for Professional Integration</w:t>
      </w:r>
    </w:p>
    <w:p>
      <w:pPr>
        <w:pStyle w:val="FirstParagraph"/>
      </w:pPr>
      <w:r>
        <w:t xml:space="preserve">In the French academic tradition, the doctoral dissertation represents far more than a degree requirement; it is the cornerstone of an Academic Researcher's professional identity. In Lyon, this process is uniquely enriched by institutional support structures such as the Université de Lyon’s Doctoral School network, which offers tailored mentorship programs connecting PhD candidates with seasoned researchers across 18 disciplines. The city's strong emphasis on 'valorisation'—translating research into societal impact—means that a dissertation in Lyon often includes tangible components: policy briefs for local government, pilot projects with regional hospitals, or technology transfer agreements. For instance, recent dissertations at Lyon 1 have directly informed the city's climate action plan through energy-efficiency models developed by environmental researchers.</w:t>
      </w:r>
    </w:p>
    <w:bookmarkEnd w:id="21"/>
    <w:bookmarkStart w:id="22" w:name="X8e4691435cbb0e4839eb93e9189d7e7c023851c"/>
    <w:p>
      <w:pPr>
        <w:pStyle w:val="Heading2"/>
      </w:pPr>
      <w:r>
        <w:t xml:space="preserve">Challenges and Cultural Nuances in Lyon's Research Environment</w:t>
      </w:r>
    </w:p>
    <w:p>
      <w:pPr>
        <w:pStyle w:val="FirstParagraph"/>
      </w:pPr>
      <w:r>
        <w:t xml:space="preserve">Despite its advantages, the Academic Researcher in France Lyon navigates distinct challenges. The French academic tenure system ("thèse de doctorat") demands exceptional methodological precision, with rigorous oral defenses (soutenances) that often involve international experts. Cultural expectations also shape the researcher's experience: Lyon’s academic culture values collaborative humility over individualistic accolades, requiring newcomers to master the art of consensus-building in team-oriented projects. Furthermore, while Lyon offers lower living costs than Paris (a significant consideration for early-career researchers), securing funding through programs like ANR (French National Research Agency) remains competitive. This necessitates a dissertation topic that demonstrates clear alignment with national priorities—such as AI ethics or circular economy frameworks—to attract necessary support.</w:t>
      </w:r>
    </w:p>
    <w:bookmarkEnd w:id="22"/>
    <w:bookmarkStart w:id="23" w:name="X7b3d901cb0c6fd813cf12cccd0602454eb16e55"/>
    <w:p>
      <w:pPr>
        <w:pStyle w:val="Heading2"/>
      </w:pPr>
      <w:r>
        <w:t xml:space="preserve">Case Study: Transforming Dissertations into Regional Impact</w:t>
      </w:r>
    </w:p>
    <w:p>
      <w:pPr>
        <w:pStyle w:val="FirstParagraph"/>
      </w:pPr>
      <w:r>
        <w:t xml:space="preserve">A compelling example emerges from the work of Dr. Élise Moreau, whose Lyon-based dissertation on "Urban Micro-Transportation Systems in Historic City Centers" directly influenced the city's 2023 Mobility Masterplan. Her research, conducted across Lyon's UNESCO-listed Presqu'île district, combined spatial analysis with community engagement—methodologies encouraged by the University of Lyon’s "Research for Society" initiative. The dissertation not only earned her a position at the Institute of Transportation Studies but also led to a partnership with Lyon Métropole for implementing her proposed bike-sharing optimization model. This exemplifies how an Academic Researcher in France Lyon transforms their dissertation from academic exercise into civic contribution.</w:t>
      </w:r>
    </w:p>
    <w:p>
      <w:pPr>
        <w:pStyle w:val="BodyText"/>
      </w:pPr>
      <w:r>
        <w:rPr>
          <w:bCs/>
          <w:b/>
        </w:rPr>
        <w:t xml:space="preserve">The Lyon Imperative:</w:t>
      </w:r>
      <w:r>
        <w:t xml:space="preserve"> </w:t>
      </w:r>
      <w:r>
        <w:t xml:space="preserve">For any prospective Academic Researcher considering France, Lyon offers a rare balance: the prestige of French academia without Parisian intensity, coupled with active integration into regional development. As UNESCO’s "City of Food" demonstrates through its gastronomic research clusters, Lyon treats knowledge production as a civic practice—where every dissertation potentially nourishes both intellectual and community growth.</w:t>
      </w:r>
    </w:p>
    <w:bookmarkEnd w:id="23"/>
    <w:bookmarkStart w:id="24" w:name="X41c217dfebbd1bb104e140addfe9dfe5aa86d18"/>
    <w:p>
      <w:pPr>
        <w:pStyle w:val="Heading2"/>
      </w:pPr>
      <w:r>
        <w:t xml:space="preserve">Conclusion: The Future Horizon for Academic Researchers in Lyon</w:t>
      </w:r>
    </w:p>
    <w:p>
      <w:pPr>
        <w:pStyle w:val="FirstParagraph"/>
      </w:pPr>
      <w:r>
        <w:t xml:space="preserve">The path of an Academic Researcher in France Lyon represents the evolution of scholarship from isolated inquiry to collaborative, place-based innovation. As Europe strengthens its research alliances through initiatives like the European Research Area (ERA), Lyon’s reputation as a "research city" grows exponentially. For future scholars, completing a dissertation here means not merely earning a degree but embedding oneself within an ecosystem that values knowledge as both an academic pursuit and a public good. In this context, the term</w:t>
      </w:r>
      <w:r>
        <w:t xml:space="preserve"> </w:t>
      </w:r>
      <w:r>
        <w:rPr>
          <w:iCs/>
          <w:i/>
        </w:rPr>
        <w:t xml:space="preserve">Dissertation</w:t>
      </w:r>
      <w:r>
        <w:t xml:space="preserve"> </w:t>
      </w:r>
      <w:r>
        <w:t xml:space="preserve">ceases to denote an endpoint—it becomes the foundation for ongoing contribution. As Lyon continues its mission as "the European capital of research in the humanities and social sciences" (as designated by France Stratégie), it sets a global benchmark: where Academic Researchers don't just study cities, they actively shape them through their scholarly work.</w:t>
      </w:r>
    </w:p>
    <w:p>
      <w:pPr>
        <w:pStyle w:val="BodyText"/>
      </w:pPr>
      <w:r>
        <w:t xml:space="preserve">Ultimately, for any aspiring Academic Researcher seeking to merge intellectual ambition with tangible impact, France Lyon provides a uniquely fertile ground. The dissertation written here becomes more than personal achievement—it is a testament to the city's enduring belief that research should illuminate the world as much as it explores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for Academic Excellence: The Role of an Academic Researcher in France Lyon</dc:title>
  <dc:creator/>
  <dc:language>en</dc:language>
  <cp:keywords/>
  <dcterms:created xsi:type="dcterms:W3CDTF">2026-07-20T18:09:09Z</dcterms:created>
  <dcterms:modified xsi:type="dcterms:W3CDTF">2026-07-20T18:09:09Z</dcterms:modified>
</cp:coreProperties>
</file>

<file path=docProps/custom.xml><?xml version="1.0" encoding="utf-8"?>
<Properties xmlns="http://schemas.openxmlformats.org/officeDocument/2006/custom-properties" xmlns:vt="http://schemas.openxmlformats.org/officeDocument/2006/docPropsVTypes"/>
</file>