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India's</w:t>
      </w:r>
      <w:r>
        <w:t xml:space="preserve"> </w:t>
      </w:r>
      <w:r>
        <w:t xml:space="preserve">Mumbai</w:t>
      </w:r>
      <w:r>
        <w:t xml:space="preserve"> </w:t>
      </w:r>
      <w:r>
        <w:t xml:space="preserve">Ecosystem</w:t>
      </w:r>
    </w:p>
    <w:bookmarkStart w:id="28" w:name="Xfd2197d5412eb2ba47a055c0eb17c3367ccaa25"/>
    <w:p>
      <w:pPr>
        <w:pStyle w:val="Heading1"/>
      </w:pPr>
      <w:r>
        <w:t xml:space="preserve">The Imperative Role of the Academic Researcher in Shaping Knowledge and Innovation: A Focus on Mumbai, India</w:t>
      </w:r>
    </w:p>
    <w:bookmarkStart w:id="20" w:name="abstract"/>
    <w:p>
      <w:pPr>
        <w:pStyle w:val="Heading2"/>
      </w:pPr>
      <w:r>
        <w:t xml:space="preserve">Abstract</w:t>
      </w:r>
    </w:p>
    <w:p>
      <w:pPr>
        <w:pStyle w:val="FirstParagraph"/>
      </w:pPr>
      <w:r>
        <w:t xml:space="preserve">This dissertation examines the critical role of the Academic Researcher within the specific context of India's premier urban academic hub, Mumbai. Focusing on institutional dynamics, research challenges, and collaborative opportunities unique to this metropolitan environment, it argues that Mumbai-based Academic Researchers are pivotal catalysts for national development through knowledge creation and innovation. The study underscores how their work directly addresses India's socio-economic imperatives while navigating the distinct ecosystem of Mumbai.</w:t>
      </w:r>
    </w:p>
    <w:bookmarkEnd w:id="20"/>
    <w:bookmarkStart w:id="21" w:name="X1a51a9c74f90751e3fbbd1810dc13863fe3e904"/>
    <w:p>
      <w:pPr>
        <w:pStyle w:val="Heading2"/>
      </w:pPr>
      <w:r>
        <w:t xml:space="preserve">Introduction: Defining the Academic Researcher in Mumbai's Context</w:t>
      </w:r>
    </w:p>
    <w:p>
      <w:pPr>
        <w:pStyle w:val="FirstParagraph"/>
      </w:pPr>
      <w:r>
        <w:t xml:space="preserve">In the vibrant academic landscape of India, particularly within Mumbai, the role of the Academic Researcher transcends traditional teaching duties. This dissertation delves into how these scholars operate within institutions like Tata Institute of Fundamental Research (TIFR), Indian Institute of Technology Bombay (IITB), University of Mumbai departments, and numerous specialized research centers scattered across the city. The Mumbai-based Academic Researcher is not merely an individual engaged in scholarly inquiry; they are integral nodes within a complex network connecting global knowledge frontiers to India's developmental needs. Their work forms the bedrock upon which scientific advancement, policy formulation, and technological entrepreneurship in India increasingly rely.</w:t>
      </w:r>
    </w:p>
    <w:bookmarkEnd w:id="21"/>
    <w:bookmarkStart w:id="22" w:name="X4d77bb08713c0cb1479cbd5986296cbae116da9"/>
    <w:p>
      <w:pPr>
        <w:pStyle w:val="Heading2"/>
      </w:pPr>
      <w:r>
        <w:t xml:space="preserve">Mumbai: The Epicenter of Research Potential in India</w:t>
      </w:r>
    </w:p>
    <w:p>
      <w:pPr>
        <w:pStyle w:val="FirstParagraph"/>
      </w:pPr>
      <w:r>
        <w:t xml:space="preserve">Mumbai's significance as a research hub for India is unparalleled. As the nation's financial capital and a major cultural melting pot, it attracts top talent and fosters unique interdisciplinary collaboration opportunities. This dissertation emphasizes that Mumbai hosts some of India's most prestigious research-intensive universities and autonomous institutions, creating an environment where Academic Researchers can access world-class infrastructure (though often strained), diverse expertise across sectors (finance, healthcare, engineering), and proximity to industry leaders. The concentration of national laboratories like the National Chemical Laboratory (NCL) in Pune is complemented by Mumbai's own strengths in life sciences, urban studies, finance research, and humanities. For the Academic Researcher operating in Mumbai, this dense ecosystem offers unparalleled resources for collaborative projects that directly engage with India's most pressing challenges – from sustainable urbanization to healthcare access and financial inclusion.</w:t>
      </w:r>
    </w:p>
    <w:bookmarkEnd w:id="22"/>
    <w:bookmarkStart w:id="23" w:name="X2b8e0f60ec4931f5b1677067d25b6f31f2284bb"/>
    <w:p>
      <w:pPr>
        <w:pStyle w:val="Heading2"/>
      </w:pPr>
      <w:r>
        <w:t xml:space="preserve">Challenges Faced by the Mumbai-Based Academic Researcher</w:t>
      </w:r>
    </w:p>
    <w:p>
      <w:pPr>
        <w:pStyle w:val="FirstParagraph"/>
      </w:pPr>
      <w:r>
        <w:t xml:space="preserve">This dissertation critically analyzes the persistent challenges confronting the Academic Researcher within Mumbai's specific context. Funding remains a significant constraint, often leading to reliance on short-term projects or external grants, which can hinder long-term, high-risk research. Infrastructure, while present in top institutions, frequently suffers from underinvestment and outdated technology compared to global counterparts. Furthermore, bureaucratic hurdles within Indian universities can impede the swift initiation of research projects or international collaborations – a particular pain point for Mumbai-based researchers aiming for global impact. The dissertation posits that these challenges are not merely administrative; they directly impact the productivity and relevance of the Academic Researcher's output in addressing India-specific problems.</w:t>
      </w:r>
    </w:p>
    <w:bookmarkEnd w:id="23"/>
    <w:bookmarkStart w:id="24" w:name="Xedfbc525b3e23af0183e23e78c993997410a760"/>
    <w:p>
      <w:pPr>
        <w:pStyle w:val="Heading2"/>
      </w:pPr>
      <w:r>
        <w:t xml:space="preserve">The Imperative of Industry-Academia Integration</w:t>
      </w:r>
    </w:p>
    <w:p>
      <w:pPr>
        <w:pStyle w:val="FirstParagraph"/>
      </w:pPr>
      <w:r>
        <w:t xml:space="preserve">A defining feature distinguishing Mumbai's research environment is its unparalleled proximity to India's corporate sector. This dissertation argues that the Mumbai-based Academic Researcher possesses a unique advantage in fostering meaningful industry-academia partnerships. The presence of global headquarters, major Indian conglomerates (Tata, Reliance), financial institutions (BSE, RBI), and burgeoning startups creates fertile ground for translational research. Projects ranging from AI-driven fintech solutions developed with Mumbai's banking firms to urban health interventions piloted in the city's diverse neighborhoods exemplify how this collaboration is vital. The Academic Researcher in Mumbai thus acts as a crucial bridge, ensuring that research outputs are not only theoretically sound but also practically applicable, directly contributing to India's economic growth and societal well-being.</w:t>
      </w:r>
    </w:p>
    <w:bookmarkEnd w:id="24"/>
    <w:bookmarkStart w:id="25" w:name="impact-and-national-significance"/>
    <w:p>
      <w:pPr>
        <w:pStyle w:val="Heading2"/>
      </w:pPr>
      <w:r>
        <w:t xml:space="preserve">Impact and National Significance</w:t>
      </w:r>
    </w:p>
    <w:p>
      <w:pPr>
        <w:pStyle w:val="FirstParagraph"/>
      </w:pPr>
      <w:r>
        <w:t xml:space="preserve">The work of the Academic Researcher in Mumbai resonates far beyond the city limits. This dissertation demonstrates how their research outputs – from fundamental discoveries in physics or biology at TIFR, to groundbreaking socio-economic studies on urban poverty conducted by University of Mumbai scholars, to applied engineering solutions developed at IITB – directly inform national policy and drive innovation across India. The findings generated by these researchers provide the evidence base for government initiatives like 'Make in India' or 'Digital India,' demonstrating the tangible link between Mumbai's academic output and broader national development goals. For this reason, investing in strengthening the capacity and support structure for the Academic Researcher within Mumbai is not just beneficial; it is strategically essential for India's future competitiveness and progress.</w:t>
      </w:r>
    </w:p>
    <w:bookmarkEnd w:id="25"/>
    <w:bookmarkStart w:id="26" w:name="conclusion-the-path-forward"/>
    <w:p>
      <w:pPr>
        <w:pStyle w:val="Heading2"/>
      </w:pPr>
      <w:r>
        <w:t xml:space="preserve">Conclusion: The Path Forward</w:t>
      </w:r>
    </w:p>
    <w:p>
      <w:pPr>
        <w:pStyle w:val="FirstParagraph"/>
      </w:pPr>
      <w:r>
        <w:t xml:space="preserve">This dissertation concludes that the Academic Researcher operating within Mumbai, India, stands at a critical juncture. The city's unique position offers extraordinary potential for generating impactful knowledge that addresses both local Mumbai challenges and national Indian imperatives. However, realizing this potential demands concerted efforts: sustained government investment in research infrastructure and funding mechanisms tailored to Mumbai's scale; streamlined administrative processes within universities; and the deliberate cultivation of strong industry-academia collaboration frameworks specifically designed for the Mumbai ecosystem. By empowering the Academic Researcher in this dynamic metropolis, India can significantly accelerate its trajectory towards becoming a global leader in science, technology, and innovation. The future of academic research in India hinges on nurturing this vital role within Mumbai's vibrant and indispensable academic landscape.</w:t>
      </w:r>
    </w:p>
    <w:bookmarkEnd w:id="26"/>
    <w:bookmarkStart w:id="27" w:name="keywords"/>
    <w:p>
      <w:pPr>
        <w:pStyle w:val="Heading2"/>
      </w:pPr>
      <w:r>
        <w:t xml:space="preserve">Keywords</w:t>
      </w:r>
    </w:p>
    <w:p>
      <w:pPr>
        <w:pStyle w:val="FirstParagraph"/>
      </w:pPr>
      <w:r>
        <w:t xml:space="preserve">Dissertation, Academic Researcher, India Mumbai, Research Ecosystem, Knowledge Creation, Innovation Catalyst, Industry-Academia Collaboration, National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Researchers in India's Mumbai Ecosystem</dc:title>
  <dc:creator/>
  <dc:language>en</dc:language>
  <cp:keywords/>
  <dcterms:created xsi:type="dcterms:W3CDTF">2026-07-20T06:09:54Z</dcterms:created>
  <dcterms:modified xsi:type="dcterms:W3CDTF">2026-07-20T06:09:54Z</dcterms:modified>
</cp:coreProperties>
</file>

<file path=docProps/custom.xml><?xml version="1.0" encoding="utf-8"?>
<Properties xmlns="http://schemas.openxmlformats.org/officeDocument/2006/custom-properties" xmlns:vt="http://schemas.openxmlformats.org/officeDocument/2006/docPropsVTypes"/>
</file>