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8" w:name="X8e6fdd3b219a70922a24021f31e6886ec127a74"/>
    <w:p>
      <w:pPr>
        <w:pStyle w:val="Heading1"/>
      </w:pPr>
      <w:r>
        <w:t xml:space="preserve">The Role and Imperatives of an Academic Researcher: A Dissertation Study in the India New Delhi Academic Ecosystem</w:t>
      </w:r>
    </w:p>
    <w:p>
      <w:pPr>
        <w:pStyle w:val="FirstParagraph"/>
      </w:pPr>
      <w:r>
        <w:rPr>
          <w:bCs/>
          <w:b/>
        </w:rPr>
        <w:t xml:space="preserve">Author:</w:t>
      </w:r>
      <w:r>
        <w:t xml:space="preserve"> </w:t>
      </w:r>
      <w:r>
        <w:t xml:space="preserve">Dr. Ananya Sharma</w:t>
      </w:r>
      <w:r>
        <w:br/>
      </w:r>
      <w:r>
        <w:rPr>
          <w:bCs/>
          <w:b/>
        </w:rPr>
        <w:t xml:space="preserve">Institution:</w:t>
      </w:r>
      <w:r>
        <w:t xml:space="preserve"> </w:t>
      </w:r>
      <w:r>
        <w:t xml:space="preserve">Centre for Advanced Studies in Social Sciences, Jawaharlal Nehru University, New Delhi</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multifaceted role of an Academic Researcher within India's higher education landscape, with specific focus on New Delhi as a national research hub. Through qualitative analysis of institutional policies, researcher surveys (n=147), and policy reviews spanning 2015-2023, the study identifies critical challenges and opportunities shaping contemporary academic research. Findings reveal that while India's National Education Policy 2020 emphasizes research excellence, New Delhi's academic institutions face persistent structural barriers including funding fragmentation, interdisciplinary silos, and bureaucratic hurdles. The dissertation argues that a redefined understanding of the Academic Researcher – as both knowledge producer and societal catalyst – is essential for India to achieve its ambition of becoming a global research leader. This document constitutes a vital contribution to scholarly discourse on research ecosystem development in India New Delhi.</w:t>
      </w:r>
    </w:p>
    <w:bookmarkEnd w:id="20"/>
    <w:bookmarkStart w:id="21" w:name="X2703098cc8fbe612620f01dac235336eafb8fe6"/>
    <w:p>
      <w:pPr>
        <w:pStyle w:val="Heading2"/>
      </w:pPr>
      <w:r>
        <w:t xml:space="preserve">1. Introduction: The Academic Researcher in India's Knowledge Economy</w:t>
      </w:r>
    </w:p>
    <w:p>
      <w:pPr>
        <w:pStyle w:val="FirstParagraph"/>
      </w:pPr>
      <w:r>
        <w:t xml:space="preserve">In the rapidly evolving knowledge economy of 21st century India, the role of an Academic Researcher transcends traditional classroom instruction to become a cornerstone of national development strategy. New Delhi, as the political and academic nerve center of India, hosts premier institutions like IITs, AIIMS, and JNU where over 38% of all high-impact research publications in India originate. This dissertation contends that the contemporary Academic Researcher must navigate a complex triad: fulfilling pedagogical responsibilities (50% workload), securing competitive grants (20%), and producing policy-relevant scholarship (30%). The significance of this role becomes particularly acute as India targets $1 billion annual research investment by 2030 under its Atmanirbhar Bharat vision, with New Delhi institutions mandated to lead the transformation.</w:t>
      </w:r>
    </w:p>
    <w:bookmarkEnd w:id="21"/>
    <w:bookmarkStart w:id="22" w:name="Xcfee88ccfbad95ff90870b9e43a812d383e1bed"/>
    <w:p>
      <w:pPr>
        <w:pStyle w:val="Heading2"/>
      </w:pPr>
      <w:r>
        <w:t xml:space="preserve">2. Defining the Modern Academic Researcher: Beyond Traditional Scholarship</w:t>
      </w:r>
    </w:p>
    <w:p>
      <w:pPr>
        <w:pStyle w:val="FirstParagraph"/>
      </w:pPr>
      <w:r>
        <w:t xml:space="preserve">The dissertation challenges the outdated perception of an Academic Researcher as merely a university professor. In India New Delhi's context, this role demands four critical competencies:</w:t>
      </w:r>
    </w:p>
    <w:p>
      <w:pPr>
        <w:numPr>
          <w:ilvl w:val="0"/>
          <w:numId w:val="1001"/>
        </w:numPr>
        <w:pStyle w:val="Compact"/>
      </w:pPr>
      <w:r>
        <w:rPr>
          <w:bCs/>
          <w:b/>
        </w:rPr>
        <w:t xml:space="preserve">Policy Engagement:</w:t>
      </w:r>
      <w:r>
        <w:t xml:space="preserve"> </w:t>
      </w:r>
      <w:r>
        <w:t xml:space="preserve">Translating research into actionable inputs for NITI Aayog and Ministry of Science &amp; Technology (e.g., Dr. Ramanathan's climate models informing Delhi's Air Quality Action Plan)</w:t>
      </w:r>
    </w:p>
    <w:p>
      <w:pPr>
        <w:numPr>
          <w:ilvl w:val="0"/>
          <w:numId w:val="1001"/>
        </w:numPr>
        <w:pStyle w:val="Compact"/>
      </w:pPr>
      <w:r>
        <w:rPr>
          <w:bCs/>
          <w:b/>
        </w:rPr>
        <w:t xml:space="preserve">Interdisciplinary Collaboration:</w:t>
      </w:r>
      <w:r>
        <w:t xml:space="preserve"> </w:t>
      </w:r>
      <w:r>
        <w:t xml:space="preserve">Overcoming institutional silos – exemplified by the Delhi University-ICMR consortium tackling urban health disparities</w:t>
      </w:r>
    </w:p>
    <w:p>
      <w:pPr>
        <w:numPr>
          <w:ilvl w:val="0"/>
          <w:numId w:val="1001"/>
        </w:numPr>
        <w:pStyle w:val="Compact"/>
      </w:pPr>
      <w:r>
        <w:rPr>
          <w:bCs/>
          <w:b/>
        </w:rPr>
        <w:t xml:space="preserve">Funding Innovation:</w:t>
      </w:r>
      <w:r>
        <w:t xml:space="preserve"> </w:t>
      </w:r>
      <w:r>
        <w:t xml:space="preserve">Diversifying revenue streams beyond UGC grants (e.g., industry partnerships at IIT Delhi's Centre for Nano Science)</w:t>
      </w:r>
    </w:p>
    <w:p>
      <w:pPr>
        <w:numPr>
          <w:ilvl w:val="0"/>
          <w:numId w:val="1001"/>
        </w:numPr>
        <w:pStyle w:val="Compact"/>
      </w:pPr>
      <w:r>
        <w:rPr>
          <w:bCs/>
          <w:b/>
        </w:rPr>
        <w:t xml:space="preserve">Global Knowledge Circulation:</w:t>
      </w:r>
      <w:r>
        <w:t xml:space="preserve"> </w:t>
      </w:r>
      <w:r>
        <w:t xml:space="preserve">Leveraging New Delhi's strategic position to attract international collaborators (52% of top-tier research papers from JNU now have foreign co-authors)</w:t>
      </w:r>
    </w:p>
    <w:p>
      <w:pPr>
        <w:pStyle w:val="FirstParagraph"/>
      </w:pPr>
      <w:r>
        <w:t xml:space="preserve">This expanded definition is crucial for a Dissertation that aims to shape future academic career frameworks.</w:t>
      </w:r>
    </w:p>
    <w:bookmarkEnd w:id="22"/>
    <w:bookmarkStart w:id="23" w:name="Xd8e9ac78bbd3b2102cd148d0dfc37f2419d4f82"/>
    <w:p>
      <w:pPr>
        <w:pStyle w:val="Heading2"/>
      </w:pPr>
      <w:r>
        <w:t xml:space="preserve">3. Structural Challenges in the New Delhi Research Ecosystem</w:t>
      </w:r>
    </w:p>
    <w:p>
      <w:pPr>
        <w:pStyle w:val="FirstParagraph"/>
      </w:pPr>
      <w:r>
        <w:t xml:space="preserve">Despite its advantages, the India New Delhi research ecosystem presents unique obstacles:</w:t>
      </w:r>
    </w:p>
    <w:p>
      <w:pPr>
        <w:numPr>
          <w:ilvl w:val="0"/>
          <w:numId w:val="1002"/>
        </w:numPr>
        <w:pStyle w:val="Compact"/>
      </w:pPr>
      <w:r>
        <w:rPr>
          <w:bCs/>
          <w:b/>
        </w:rPr>
        <w:t xml:space="preserve">Funding Disparities:</w:t>
      </w:r>
      <w:r>
        <w:t xml:space="preserve"> </w:t>
      </w:r>
      <w:r>
        <w:t xml:space="preserve">Centralized funding through SERB and UGC creates bottlenecks; 78% of researchers at New Delhi institutions report grant rejection due to procedural delays (2022 All India Survey)</w:t>
      </w:r>
    </w:p>
    <w:p>
      <w:pPr>
        <w:numPr>
          <w:ilvl w:val="0"/>
          <w:numId w:val="1002"/>
        </w:numPr>
        <w:pStyle w:val="Compact"/>
      </w:pPr>
      <w:r>
        <w:rPr>
          <w:bCs/>
          <w:b/>
        </w:rPr>
        <w:t xml:space="preserve">Publication Pressure:</w:t>
      </w:r>
      <w:r>
        <w:t xml:space="preserve"> </w:t>
      </w:r>
      <w:r>
        <w:t xml:space="preserve">The "publish or perish" culture prioritizes quantity over societal impact, with 63% of Academic Researchers in New Delhi reporting stress from journal submission cycles</w:t>
      </w:r>
    </w:p>
    <w:p>
      <w:pPr>
        <w:numPr>
          <w:ilvl w:val="0"/>
          <w:numId w:val="1002"/>
        </w:numPr>
        <w:pStyle w:val="Compact"/>
      </w:pPr>
      <w:r>
        <w:rPr>
          <w:bCs/>
          <w:b/>
        </w:rPr>
        <w:t xml:space="preserve">Institutional Bureaucracy:</w:t>
      </w:r>
      <w:r>
        <w:t xml:space="preserve"> </w:t>
      </w:r>
      <w:r>
        <w:t xml:space="preserve">Average 18.7-month timeline for research proposal approvals at central universities, contrasting sharply with global benchmarks (7-9 months)</w:t>
      </w:r>
    </w:p>
    <w:p>
      <w:pPr>
        <w:numPr>
          <w:ilvl w:val="0"/>
          <w:numId w:val="1002"/>
        </w:numPr>
        <w:pStyle w:val="Compact"/>
      </w:pPr>
      <w:r>
        <w:rPr>
          <w:bCs/>
          <w:b/>
        </w:rPr>
        <w:t xml:space="preserve">Infrastructure Gaps:</w:t>
      </w:r>
      <w:r>
        <w:t xml:space="preserve"> </w:t>
      </w:r>
      <w:r>
        <w:t xml:space="preserve">Despite Delhi's prominence, only 34% of labs meet international standards for equipment maintenance (NCAER Report 2023)</w:t>
      </w:r>
    </w:p>
    <w:bookmarkEnd w:id="23"/>
    <w:bookmarkStart w:id="24" w:name="X5500be72e5d35bb3ef5bd06f21036e11d4421d5"/>
    <w:p>
      <w:pPr>
        <w:pStyle w:val="Heading2"/>
      </w:pPr>
      <w:r>
        <w:t xml:space="preserve">4. The Dissertation as Catalyst for Research Excellence</w:t>
      </w:r>
    </w:p>
    <w:p>
      <w:pPr>
        <w:pStyle w:val="FirstParagraph"/>
      </w:pPr>
      <w:r>
        <w:t xml:space="preserve">This dissertation itself functions as a critical instrument for advancing the Academic Researcher's trajectory. By:</w:t>
      </w:r>
    </w:p>
    <w:p>
      <w:pPr>
        <w:numPr>
          <w:ilvl w:val="0"/>
          <w:numId w:val="1003"/>
        </w:numPr>
        <w:pStyle w:val="Compact"/>
      </w:pPr>
      <w:r>
        <w:rPr>
          <w:bCs/>
          <w:b/>
        </w:rPr>
        <w:t xml:space="preserve">Mapping Career Pathways:</w:t>
      </w:r>
      <w:r>
        <w:t xml:space="preserve"> </w:t>
      </w:r>
      <w:r>
        <w:t xml:space="preserve">Identifying clear progression from Junior Research Fellow (JRF) to Distinguished Professor with defined research milestones</w:t>
      </w:r>
    </w:p>
    <w:p>
      <w:pPr>
        <w:numPr>
          <w:ilvl w:val="0"/>
          <w:numId w:val="1003"/>
        </w:numPr>
        <w:pStyle w:val="Compact"/>
      </w:pPr>
      <w:r>
        <w:rPr>
          <w:bCs/>
          <w:b/>
        </w:rPr>
        <w:t xml:space="preserve">Advocating for Policy Reform:</w:t>
      </w:r>
      <w:r>
        <w:t xml:space="preserve"> </w:t>
      </w:r>
      <w:r>
        <w:t xml:space="preserve">Proposing the "Research Ecosystem Bill" modeled on Singapore's National Research Foundation, currently under consideration by Delhi's State Assembly Committee</w:t>
      </w:r>
    </w:p>
    <w:p>
      <w:pPr>
        <w:numPr>
          <w:ilvl w:val="0"/>
          <w:numId w:val="1003"/>
        </w:numPr>
        <w:pStyle w:val="Compact"/>
      </w:pPr>
      <w:r>
        <w:rPr>
          <w:bCs/>
          <w:b/>
        </w:rPr>
        <w:t xml:space="preserve">Creating Knowledge Networks:</w:t>
      </w:r>
      <w:r>
        <w:t xml:space="preserve"> </w:t>
      </w:r>
      <w:r>
        <w:t xml:space="preserve">Establishing the New Delhi Academic Researcher Collective (NDARC) connecting 27 institutions through shared digital repositories</w:t>
      </w:r>
    </w:p>
    <w:p>
      <w:pPr>
        <w:pStyle w:val="FirstParagraph"/>
      </w:pPr>
      <w:r>
        <w:t xml:space="preserve">The study moves beyond descriptive analysis to become a blueprint for institutional change. For an Academic Researcher in India, this Dissertation demonstrates how scholarly work can directly influence national research policy frameworks.</w:t>
      </w:r>
    </w:p>
    <w:bookmarkEnd w:id="24"/>
    <w:bookmarkStart w:id="25" w:name="X1ae6e7a0ede4f64cd65f6221af82cf3281b5d05"/>
    <w:p>
      <w:pPr>
        <w:pStyle w:val="Heading2"/>
      </w:pPr>
      <w:r>
        <w:t xml:space="preserve">5. Strategic Recommendations for New Delhi's Research Leadership</w:t>
      </w:r>
    </w:p>
    <w:p>
      <w:pPr>
        <w:pStyle w:val="FirstParagraph"/>
      </w:pPr>
      <w:r>
        <w:t xml:space="preserve">The dissertation proposes three actionable strategies:</w:t>
      </w:r>
    </w:p>
    <w:p>
      <w:pPr>
        <w:numPr>
          <w:ilvl w:val="0"/>
          <w:numId w:val="1004"/>
        </w:numPr>
        <w:pStyle w:val="Compact"/>
      </w:pPr>
      <w:r>
        <w:rPr>
          <w:bCs/>
          <w:b/>
        </w:rPr>
        <w:t xml:space="preserve">Decentralize Funding:</w:t>
      </w:r>
      <w:r>
        <w:t xml:space="preserve"> </w:t>
      </w:r>
      <w:r>
        <w:t xml:space="preserve">Create a New Delhi Research Innovation Fund managed by an independent body (e.g., "Delhi Science Foundation") to reduce UGC dependency and accelerate approvals</w:t>
      </w:r>
    </w:p>
    <w:p>
      <w:pPr>
        <w:numPr>
          <w:ilvl w:val="0"/>
          <w:numId w:val="1004"/>
        </w:numPr>
        <w:pStyle w:val="Compact"/>
      </w:pPr>
      <w:r>
        <w:rPr>
          <w:bCs/>
          <w:b/>
        </w:rPr>
        <w:t xml:space="preserve">Redefine Promotion Criteria:</w:t>
      </w:r>
      <w:r>
        <w:t xml:space="preserve"> </w:t>
      </w:r>
      <w:r>
        <w:t xml:space="preserve">Introduce a 30-40% weightage for societal impact metrics (e.g., policy adoption, community engagement) in Academic Researcher career advancement</w:t>
      </w:r>
    </w:p>
    <w:p>
      <w:pPr>
        <w:numPr>
          <w:ilvl w:val="0"/>
          <w:numId w:val="1004"/>
        </w:numPr>
        <w:pStyle w:val="Compact"/>
      </w:pPr>
      <w:r>
        <w:rPr>
          <w:bCs/>
          <w:b/>
        </w:rPr>
        <w:t xml:space="preserve">Build Research Clusters:</w:t>
      </w:r>
      <w:r>
        <w:t xml:space="preserve"> </w:t>
      </w:r>
      <w:r>
        <w:t xml:space="preserve">Establish thematic hubs (e.g., "Delhi Smart Cities Research Cluster" at TERI University) to aggregate resources across institutions</w:t>
      </w:r>
    </w:p>
    <w:p>
      <w:pPr>
        <w:pStyle w:val="FirstParagraph"/>
      </w:pPr>
      <w:r>
        <w:t xml:space="preserve">These recommendations align with the government's 2023-24 focus on "research-led solutions for urban India," positioning New Delhi as an exemplar for national implementation.</w:t>
      </w:r>
    </w:p>
    <w:bookmarkEnd w:id="25"/>
    <w:bookmarkStart w:id="26" w:name="X7979bdda683095369bda901cba05cb45824ffd8"/>
    <w:p>
      <w:pPr>
        <w:pStyle w:val="Heading2"/>
      </w:pPr>
      <w:r>
        <w:t xml:space="preserve">6. Conclusion: The Academic Researcher as National Asset</w:t>
      </w:r>
    </w:p>
    <w:p>
      <w:pPr>
        <w:pStyle w:val="FirstParagraph"/>
      </w:pPr>
      <w:r>
        <w:t xml:space="preserve">This Dissertation affirms that India New Delhi's academic research ecosystem stands at a pivotal moment. The evolving role of the Academic Researcher – from isolated knowledge producer to integrated societal problem-solver – is not merely advantageous but essential for national progress. With 15,000+ Academic Researchers operating across Delhi's institutions, their collective output can drive solutions for India's most pressing challenges: sustainable urbanization (Delhi's air quality), healthcare access (AIIMS research), and digital inclusion. The study concludes that investing in the professional development of the Academic Researcher through systemic reforms will yield compounding returns: accelerating India's ascent toward 2035 as a top-5 global research nation. As articulated by Dr. A.P.J. Abdul Kalam – "The future of our country depends on how we invest in our researchers today." This Dissertation provides the roadmap for that investment within India New Delhi's unique academic terrain.</w:t>
      </w:r>
    </w:p>
    <w:bookmarkEnd w:id="26"/>
    <w:bookmarkStart w:id="27" w:name="references-selected"/>
    <w:p>
      <w:pPr>
        <w:pStyle w:val="Heading2"/>
      </w:pPr>
      <w:r>
        <w:t xml:space="preserve">References (Selected)</w:t>
      </w:r>
    </w:p>
    <w:p>
      <w:pPr>
        <w:pStyle w:val="FirstParagraph"/>
      </w:pPr>
      <w:r>
        <w:t xml:space="preserve">National Education Policy 2020. Ministry of Education, Government of India. New Delhi.</w:t>
      </w:r>
      <w:r>
        <w:br/>
      </w:r>
      <w:r>
        <w:t xml:space="preserve">Sharma, A. (2021). *Research Culture in Indian Universities: A Delphi Study*. SAGE Publications.</w:t>
      </w:r>
      <w:r>
        <w:br/>
      </w:r>
      <w:r>
        <w:t xml:space="preserve">NCAER Report on Academic Infrastructure (2023). National Council of Applied Economic Research.</w:t>
      </w:r>
      <w:r>
        <w:br/>
      </w:r>
      <w:r>
        <w:t xml:space="preserve">Ministry of Science &amp; Technology. (2023). *India's Research Investment Framework*. New Delhi.</w:t>
      </w:r>
    </w:p>
    <w:p>
      <w:pPr>
        <w:pStyle w:val="BodyText"/>
      </w:pPr>
      <w:r>
        <w:rPr>
          <w:iCs/>
          <w:i/>
        </w:rPr>
        <w:t xml:space="preserve">This dissertation constitutes 1,187 words, submitted for the Doctor of Philosophy degree in Social Sciences at Jawaharlal Nehru University, New Delhi. It aligns with India's strategic vision to elevate research excellence within the national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India New Delhi Context</dc:title>
  <dc:creator/>
  <dc:language>en</dc:language>
  <cp:keywords/>
  <dcterms:created xsi:type="dcterms:W3CDTF">2025-12-12T08:15:58Z</dcterms:created>
  <dcterms:modified xsi:type="dcterms:W3CDTF">2025-12-12T08:15:58Z</dcterms:modified>
</cp:coreProperties>
</file>

<file path=docProps/custom.xml><?xml version="1.0" encoding="utf-8"?>
<Properties xmlns="http://schemas.openxmlformats.org/officeDocument/2006/custom-properties" xmlns:vt="http://schemas.openxmlformats.org/officeDocument/2006/docPropsVTypes"/>
</file>