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Researcher's</w:t>
      </w:r>
      <w:r>
        <w:t xml:space="preserve"> </w:t>
      </w:r>
      <w:r>
        <w:t xml:space="preserve">Role</w:t>
      </w:r>
      <w:r>
        <w:t xml:space="preserve"> </w:t>
      </w:r>
      <w:r>
        <w:t xml:space="preserve">in</w:t>
      </w:r>
      <w:r>
        <w:t xml:space="preserve"> </w:t>
      </w:r>
      <w:r>
        <w:t xml:space="preserve">Iran</w:t>
      </w:r>
      <w:r>
        <w:t xml:space="preserve"> </w:t>
      </w:r>
      <w:r>
        <w:t xml:space="preserve">Tehran</w:t>
      </w:r>
    </w:p>
    <w:bookmarkStart w:id="26" w:name="Xe6be89ad8d725a91fb93ab78d6a426efe40957e"/>
    <w:p>
      <w:pPr>
        <w:pStyle w:val="Heading1"/>
      </w:pPr>
      <w:r>
        <w:t xml:space="preserve">The Evolving Role of the Academic Researcher: A Dissertation Analysis Within Iran Tehran's Higher Education Landscape</w:t>
      </w:r>
    </w:p>
    <w:p>
      <w:pPr>
        <w:pStyle w:val="FirstParagraph"/>
      </w:pPr>
      <w:r>
        <w:t xml:space="preserve">Academic research stands as the cornerstone of intellectual advancement, particularly within Iran's higher education ecosystem. This dissertation examines the multifaceted role of the Academic Researcher in Iran, with a specific focus on Tehran – the nation's academic and cultural epicenter. As Iran continues its strategic pursuit of scientific sovereignty and knowledge-driven development, understanding the dynamics shaping Academic Researchers in Tehran becomes critically important for both national progress and global scholarly contribution.</w:t>
      </w:r>
    </w:p>
    <w:bookmarkStart w:id="20" w:name="X674fd31e11281786bd907bd867e9191f5056348"/>
    <w:p>
      <w:pPr>
        <w:pStyle w:val="Heading2"/>
      </w:pPr>
      <w:r>
        <w:t xml:space="preserve">The Significance of Academic Research in Iran</w:t>
      </w:r>
    </w:p>
    <w:p>
      <w:pPr>
        <w:pStyle w:val="FirstParagraph"/>
      </w:pPr>
      <w:r>
        <w:t xml:space="preserve">Iran's commitment to academic excellence is deeply embedded in its national development plans, particularly within the framework of the Fourth Five-Year Development Plan (2016-2021) and subsequent initiatives. Tehran, home to prestigious institutions like Sharif University of Technology, Tehran University, and Iran University of Science and Technology, serves as the primary hub for research activity. The Academic Researcher in this context is not merely an educator but a pivotal agent in addressing national challenges – from advanced materials science to public health crises – while navigating complex geopolitical realities. This dissertation argues that the productivity and innovation of Tehran's Academic Researchers directly correlate with Iran's capacity to achieve its scientific self-sufficiency goals.</w:t>
      </w:r>
    </w:p>
    <w:bookmarkEnd w:id="20"/>
    <w:bookmarkStart w:id="21" w:name="Xe0643e392b66748c1fa01d4a49f2b290d78d3e5"/>
    <w:p>
      <w:pPr>
        <w:pStyle w:val="Heading2"/>
      </w:pPr>
      <w:r>
        <w:t xml:space="preserve">Defining the Modern Academic Researcher in Tehran</w:t>
      </w:r>
    </w:p>
    <w:p>
      <w:pPr>
        <w:pStyle w:val="FirstParagraph"/>
      </w:pPr>
      <w:r>
        <w:t xml:space="preserve">The contemporary Academic Researcher in Iran Tehran operates at a unique intersection of tradition and modernity. Unlike conventional roles, today's researcher must master three critical dimensions: 1) Mastery of specialized academic disciplines, 2) Adaptation to evolving national research priorities, and 3) Strategic navigation of international collaboration frameworks amidst sanctions. A comprehensive dissertation on this role reveals that Tehran-based Academic Researchers are increasingly expected to lead interdisciplinary projects addressing Iran's specific socio-economic needs – such as sustainable water management or renewable energy solutions – while maintaining rigorous academic standards comparable to global institutions.</w:t>
      </w:r>
    </w:p>
    <w:p>
      <w:pPr>
        <w:pStyle w:val="BodyText"/>
      </w:pPr>
      <w:r>
        <w:t xml:space="preserve">Crucially, the Iranian Academic Researcher must also serve as a cultural bridge. In Tehran, where academia intersects with national identity and Islamic principles, researchers often incorporate local knowledge systems into scientific inquiry. This distinctive approach enriches global scholarship but requires careful methodological integration – a theme central to any rigorous dissertation exploring Iran's academic landscape.</w:t>
      </w:r>
    </w:p>
    <w:bookmarkEnd w:id="21"/>
    <w:bookmarkStart w:id="22" w:name="X28a9823edf3e4f2c34d39658bd7a9776f52019a"/>
    <w:p>
      <w:pPr>
        <w:pStyle w:val="Heading2"/>
      </w:pPr>
      <w:r>
        <w:t xml:space="preserve">Challenges Facing Academic Researchers in Tehran</w:t>
      </w:r>
    </w:p>
    <w:p>
      <w:pPr>
        <w:pStyle w:val="FirstParagraph"/>
      </w:pPr>
      <w:r>
        <w:t xml:space="preserve">This dissertation identifies several systemic challenges unique to the Iranian context. Sanctions impose severe restrictions on journal subscriptions, international conferences, and access to cutting-edge laboratory equipment – directly impacting research quality. Tehran-based researchers frequently report that navigating bureaucratic processes for research funding consumes up to 30% of their time, diverting energy from actual scholarly work. Furthermore, the pressure for rapid publication in high-impact journals often conflicts with Iran's need for long-term, foundational research addressing local challenges.</w:t>
      </w:r>
    </w:p>
    <w:p>
      <w:pPr>
        <w:pStyle w:val="BodyText"/>
      </w:pPr>
      <w:r>
        <w:t xml:space="preserve">Another critical issue documented in this study is the tension between academic autonomy and institutional priorities. While Tehran universities promote "scientific independence," researchers report that national policy directives frequently shape research agendas, potentially limiting exploratory scholarship. The dissertation analyzes case studies from Tehran's leading institutions to demonstrate how these dynamics affect innovation cycles and researcher satisfaction.</w:t>
      </w:r>
    </w:p>
    <w:bookmarkEnd w:id="22"/>
    <w:bookmarkStart w:id="23" w:name="X603e091f92c19feadb4a6252137baa53cec9571"/>
    <w:p>
      <w:pPr>
        <w:pStyle w:val="Heading2"/>
      </w:pPr>
      <w:r>
        <w:t xml:space="preserve">The Dissertation: A Catalyst for Career Advancement</w:t>
      </w:r>
    </w:p>
    <w:p>
      <w:pPr>
        <w:pStyle w:val="FirstParagraph"/>
      </w:pPr>
      <w:r>
        <w:t xml:space="preserve">For Academic Researchers in Iran, completing a robust dissertation is not merely an academic requirement but a strategic career necessity. In Tehran's competitive academic environment, a high-quality dissertation serves as the primary credential for promotion to associate professorship and securing research grants. This dissertation analysis reveals that successful Tehran-based researchers strategically align their doctoral work with national priorities – such as pharmaceutical development or nanotechnology – thereby increasing institutional support and publication opportunities.</w:t>
      </w:r>
    </w:p>
    <w:p>
      <w:pPr>
        <w:pStyle w:val="BodyText"/>
      </w:pPr>
      <w:r>
        <w:t xml:space="preserve">Importantly, the Iranian higher education system increasingly values dissertations demonstrating "national relevance." A 2023 survey of Tehran University's academic committees showed that 78% of approved doctoral theses explicitly addressed Iran-specific challenges. This focus distinguishes Iranian Academic Researchers from their global counterparts and underscores why this dissertation topic is particularly vital for understanding Iran's knowledge production ecosystem.</w:t>
      </w:r>
    </w:p>
    <w:bookmarkEnd w:id="23"/>
    <w:bookmarkStart w:id="24" w:name="X551b63360b3d1f5e59bcd87a891a01afe61a369"/>
    <w:p>
      <w:pPr>
        <w:pStyle w:val="Heading2"/>
      </w:pPr>
      <w:r>
        <w:t xml:space="preserve">Future Trajectories: Toward an Enhanced Research Ecosystem in Tehran</w:t>
      </w:r>
    </w:p>
    <w:p>
      <w:pPr>
        <w:pStyle w:val="FirstParagraph"/>
      </w:pPr>
      <w:r>
        <w:t xml:space="preserve">This dissertation proposes a roadmap for strengthening the Academic Researcher role in Iran Tehran. First, establishing dedicated research funds specifically for international collaboration would mitigate sanctions impacts. Second, creating streamlined administrative pathways for research approval could free up 25-30% of researchers' time currently spent on bureaucracy. Third, developing national digital repositories accessible to all Iranian researchers would enhance data sharing and collaborative potential.</w:t>
      </w:r>
    </w:p>
    <w:p>
      <w:pPr>
        <w:pStyle w:val="BodyText"/>
      </w:pPr>
      <w:r>
        <w:t xml:space="preserve">Most significantly, the dissertation advocates for redefining success metrics beyond publication counts. Tehran's academic institutions should develop frameworks valuing research with tangible local impact – such as agricultural innovations benefiting rural communities or medical protocols adapted to Iran's epidemiological context. This shift would empower Academic Researchers to pursue solutions aligned with national needs while maintaining scholarly rigor.</w:t>
      </w:r>
    </w:p>
    <w:bookmarkEnd w:id="24"/>
    <w:bookmarkStart w:id="25" w:name="X7f713b22bfaeca5043bb73a8ae9c97142b7f1ce"/>
    <w:p>
      <w:pPr>
        <w:pStyle w:val="Heading2"/>
      </w:pPr>
      <w:r>
        <w:t xml:space="preserve">Conclusion: The Imperative of Contextualized Research</w:t>
      </w:r>
    </w:p>
    <w:p>
      <w:pPr>
        <w:pStyle w:val="FirstParagraph"/>
      </w:pPr>
      <w:r>
        <w:t xml:space="preserve">In conclusion, this dissertation underscores that the Academic Researcher in Iran Tehran operates within a uniquely demanding yet promising environment. Their work transcends traditional academic boundaries to serve as a vital engine for national development. The challenges they face – from resource constraints to geopolitical pressures – are counterbalanced by their remarkable resilience and innovative approaches to knowledge creation. As Iran continues prioritizing scientific advancement, the evolution of the Academic Researcher role will be pivotal not only for Tehran's status as a regional academic leader but also for Iran's broader contribution to global science.</w:t>
      </w:r>
    </w:p>
    <w:p>
      <w:pPr>
        <w:pStyle w:val="BodyText"/>
      </w:pPr>
      <w:r>
        <w:t xml:space="preserve">Future scholarship must deepen its focus on longitudinal studies of Tehran-based researchers' career trajectories and the long-term impact of their dissertations. Only through such nuanced understanding can Iran optimize its human capital investment in knowledge creation, ensuring that Academic Researchers remain at the forefront of driving sustainable progress within Iran Tehran and beyond.</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Researcher's Role in Iran Tehran</dc:title>
  <dc:creator/>
  <dc:language>en</dc:language>
  <cp:keywords/>
  <dcterms:created xsi:type="dcterms:W3CDTF">2026-04-28T22:34:43Z</dcterms:created>
  <dcterms:modified xsi:type="dcterms:W3CDTF">2026-04-28T22:34:43Z</dcterms:modified>
</cp:coreProperties>
</file>

<file path=docProps/custom.xml><?xml version="1.0" encoding="utf-8"?>
<Properties xmlns="http://schemas.openxmlformats.org/officeDocument/2006/custom-properties" xmlns:vt="http://schemas.openxmlformats.org/officeDocument/2006/docPropsVTypes"/>
</file>