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Academic</w:t>
      </w:r>
      <w:r>
        <w:t xml:space="preserve"> </w:t>
      </w:r>
      <w:r>
        <w:t xml:space="preserve">Researcher</w:t>
      </w:r>
      <w:r>
        <w:t xml:space="preserve"> </w:t>
      </w:r>
      <w:r>
        <w:t xml:space="preserve">in</w:t>
      </w:r>
      <w:r>
        <w:t xml:space="preserve"> </w:t>
      </w:r>
      <w:r>
        <w:t xml:space="preserve">Iraq</w:t>
      </w:r>
      <w:r>
        <w:t xml:space="preserve"> </w:t>
      </w:r>
      <w:r>
        <w:t xml:space="preserve">Baghdad</w:t>
      </w:r>
    </w:p>
    <w:bookmarkStart w:id="25" w:name="X87242887dafc97cbe543ffe81ff479a14a0bbb9"/>
    <w:p>
      <w:pPr>
        <w:pStyle w:val="Heading1"/>
      </w:pPr>
      <w:r>
        <w:t xml:space="preserve">Academic Researcher in Context: A Dissertation on Scholarly Advancement Within the Iraqi University System, Focusing on Baghdad</w:t>
      </w:r>
    </w:p>
    <w:p>
      <w:pPr>
        <w:pStyle w:val="FirstParagraph"/>
      </w:pPr>
      <w:r>
        <w:t xml:space="preserve">This dissertation examines the critical, yet often overlooked, role of the</w:t>
      </w:r>
      <w:r>
        <w:t xml:space="preserve"> </w:t>
      </w:r>
      <w:r>
        <w:rPr>
          <w:iCs/>
          <w:i/>
        </w:rPr>
        <w:t xml:space="preserve">Academic Researcher</w:t>
      </w:r>
      <w:r>
        <w:t xml:space="preserve"> </w:t>
      </w:r>
      <w:r>
        <w:t xml:space="preserve">within the higher education landscape of Iraq, with a specific focus on Baghdad as the nation's intellectual and academic hub. As Iraq emerges from decades of conflict and instability, understanding the realities faced by those dedicated to scholarly inquiry in Baghdad is not merely an academic exercise but a necessity for national reconstruction, sustainable development, and the cultivation of an evidence-based society. This document argues that empowering the</w:t>
      </w:r>
      <w:r>
        <w:t xml:space="preserve"> </w:t>
      </w:r>
      <w:r>
        <w:rPr>
          <w:iCs/>
          <w:i/>
        </w:rPr>
        <w:t xml:space="preserve">Academic Researcher</w:t>
      </w:r>
      <w:r>
        <w:t xml:space="preserve"> </w:t>
      </w:r>
      <w:r>
        <w:t xml:space="preserve">within Baghdad's universities is fundamental to Iraq's future prosperity and intellectual sovereignty.</w:t>
      </w:r>
    </w:p>
    <w:bookmarkStart w:id="20" w:name="X00ce111172bdd5a770c47d14b629d5d03d332e8"/>
    <w:p>
      <w:pPr>
        <w:pStyle w:val="Heading2"/>
      </w:pPr>
      <w:r>
        <w:t xml:space="preserve">The Imperative of Academic Research in Post-Conflict Iraq</w:t>
      </w:r>
    </w:p>
    <w:p>
      <w:pPr>
        <w:pStyle w:val="FirstParagraph"/>
      </w:pPr>
      <w:r>
        <w:t xml:space="preserve">Iraq, particularly Baghdad, possesses a rich historical legacy of scholarship and learning, dating back to the House of Wisdom (Bayt al-Hikma) in the Abbasid era. However, the modern academic infrastructure has been severely damaged by decades of war, sanctions, political upheaval, and economic crisis. The University of Baghdad and other major institutions across Baghdad remain pivotal centers for education and potential research output. Yet, the capacity of the</w:t>
      </w:r>
      <w:r>
        <w:t xml:space="preserve"> </w:t>
      </w:r>
      <w:r>
        <w:rPr>
          <w:iCs/>
          <w:i/>
        </w:rPr>
        <w:t xml:space="preserve">Academic Researcher</w:t>
      </w:r>
      <w:r>
        <w:t xml:space="preserve"> </w:t>
      </w:r>
      <w:r>
        <w:t xml:space="preserve">within these institutions to contribute meaningfully to national development is currently hampered by systemic challenges. This dissertation contends that investing in research capacity, specifically through supporting dedicated</w:t>
      </w:r>
      <w:r>
        <w:t xml:space="preserve"> </w:t>
      </w:r>
      <w:r>
        <w:rPr>
          <w:iCs/>
          <w:i/>
        </w:rPr>
        <w:t xml:space="preserve">Academic Researchers</w:t>
      </w:r>
      <w:r>
        <w:t xml:space="preserve">, is not a luxury but a strategic imperative for Iraq's transition towards knowledge-based governance and economic diversification.</w:t>
      </w:r>
    </w:p>
    <w:bookmarkEnd w:id="20"/>
    <w:bookmarkStart w:id="21" w:name="X11b2f8078587625d4924fbe58b1722f406cc802"/>
    <w:p>
      <w:pPr>
        <w:pStyle w:val="Heading2"/>
      </w:pPr>
      <w:r>
        <w:t xml:space="preserve">Challenges Facing the Academic Researcher in Baghdad</w:t>
      </w:r>
    </w:p>
    <w:p>
      <w:pPr>
        <w:pStyle w:val="FirstParagraph"/>
      </w:pPr>
      <w:r>
        <w:t xml:space="preserve">The path of an</w:t>
      </w:r>
      <w:r>
        <w:t xml:space="preserve"> </w:t>
      </w:r>
      <w:r>
        <w:rPr>
          <w:iCs/>
          <w:i/>
        </w:rPr>
        <w:t xml:space="preserve">Academic Researcher</w:t>
      </w:r>
      <w:r>
        <w:t xml:space="preserve"> </w:t>
      </w:r>
      <w:r>
        <w:t xml:space="preserve">in Baghdad is fraught with significant obstacles that impede their scholarly contributions:</w:t>
      </w:r>
    </w:p>
    <w:p>
      <w:pPr>
        <w:numPr>
          <w:ilvl w:val="0"/>
          <w:numId w:val="1001"/>
        </w:numPr>
        <w:pStyle w:val="Compact"/>
      </w:pPr>
      <w:r>
        <w:rPr>
          <w:bCs/>
          <w:b/>
        </w:rPr>
        <w:t xml:space="preserve">Funding Scarcity:</w:t>
      </w:r>
      <w:r>
        <w:t xml:space="preserve"> </w:t>
      </w:r>
      <w:r>
        <w:t xml:space="preserve">National research budgets are chronically underfunded. External funding sources (international donors, regional bodies) often impose restrictive conditions or require projects aligned with donor priorities rather than Iraq's urgent needs (e.g., water management, public health infrastructure post-conflict). This leaves</w:t>
      </w:r>
      <w:r>
        <w:t xml:space="preserve"> </w:t>
      </w:r>
      <w:r>
        <w:rPr>
          <w:iCs/>
          <w:i/>
        </w:rPr>
        <w:t xml:space="preserve">Academic Researchers</w:t>
      </w:r>
      <w:r>
        <w:t xml:space="preserve"> </w:t>
      </w:r>
      <w:r>
        <w:t xml:space="preserve">struggling to secure basic resources for equipment, data collection, or travel for collaboration.</w:t>
      </w:r>
    </w:p>
    <w:p>
      <w:pPr>
        <w:numPr>
          <w:ilvl w:val="0"/>
          <w:numId w:val="1001"/>
        </w:numPr>
        <w:pStyle w:val="Compact"/>
      </w:pPr>
      <w:r>
        <w:rPr>
          <w:bCs/>
          <w:b/>
        </w:rPr>
        <w:t xml:space="preserve">Infrastructure Deficits:</w:t>
      </w:r>
      <w:r>
        <w:t xml:space="preserve"> </w:t>
      </w:r>
      <w:r>
        <w:t xml:space="preserve">Universities in Baghdad frequently lack modern laboratories, comprehensive digital libraries (including access to international journals), reliable internet connectivity, and adequate technical support. The physical environment directly limits the scope and quality of research a</w:t>
      </w:r>
      <w:r>
        <w:t xml:space="preserve"> </w:t>
      </w:r>
      <w:r>
        <w:rPr>
          <w:iCs/>
          <w:i/>
        </w:rPr>
        <w:t xml:space="preserve">Academic Researcher</w:t>
      </w:r>
      <w:r>
        <w:t xml:space="preserve"> </w:t>
      </w:r>
      <w:r>
        <w:t xml:space="preserve">can undertake.</w:t>
      </w:r>
    </w:p>
    <w:p>
      <w:pPr>
        <w:numPr>
          <w:ilvl w:val="0"/>
          <w:numId w:val="1001"/>
        </w:numPr>
        <w:pStyle w:val="Compact"/>
      </w:pPr>
      <w:r>
        <w:rPr>
          <w:bCs/>
          <w:b/>
        </w:rPr>
        <w:t xml:space="preserve">Bureaucratic Hurdles:</w:t>
      </w:r>
      <w:r>
        <w:t xml:space="preserve"> </w:t>
      </w:r>
      <w:r>
        <w:t xml:space="preserve">Complex administrative procedures, lengthy approval processes for research ethics or funding disbursement, and political interference within academic institutions create immense friction. This bureaucratic burden consumes significant time that should be dedicated to actual research by the</w:t>
      </w:r>
      <w:r>
        <w:t xml:space="preserve"> </w:t>
      </w:r>
      <w:r>
        <w:rPr>
          <w:iCs/>
          <w:i/>
        </w:rPr>
        <w:t xml:space="preserve">Academic Researcher</w:t>
      </w:r>
      <w:r>
        <w:t xml:space="preserve">.</w:t>
      </w:r>
    </w:p>
    <w:p>
      <w:pPr>
        <w:numPr>
          <w:ilvl w:val="0"/>
          <w:numId w:val="1001"/>
        </w:numPr>
        <w:pStyle w:val="Compact"/>
      </w:pPr>
      <w:r>
        <w:rPr>
          <w:bCs/>
          <w:b/>
        </w:rPr>
        <w:t xml:space="preserve">Brain Drain &amp; Skill Gaps:</w:t>
      </w:r>
      <w:r>
        <w:t xml:space="preserve"> </w:t>
      </w:r>
      <w:r>
        <w:t xml:space="preserve">A generation of researchers has emigrated due to insecurity and lack of opportunity. The remaining scholars often lack access to advanced training in contemporary research methodologies, data analysis, or scientific communication. This skills gap directly impacts the quality and international competitiveness of research produced within Baghdad.</w:t>
      </w:r>
    </w:p>
    <w:p>
      <w:pPr>
        <w:numPr>
          <w:ilvl w:val="0"/>
          <w:numId w:val="1001"/>
        </w:numPr>
        <w:pStyle w:val="Compact"/>
      </w:pPr>
      <w:r>
        <w:rPr>
          <w:bCs/>
          <w:b/>
        </w:rPr>
        <w:t xml:space="preserve">Publication Barriers:</w:t>
      </w:r>
      <w:r>
        <w:t xml:space="preserve"> </w:t>
      </w:r>
      <w:r>
        <w:t xml:space="preserve">Limited access to high-impact international journals and pressure for publication in lower-tier outlets hinder the visibility and credibility of research conducted by</w:t>
      </w:r>
      <w:r>
        <w:t xml:space="preserve"> </w:t>
      </w:r>
      <w:r>
        <w:rPr>
          <w:iCs/>
          <w:i/>
        </w:rPr>
        <w:t xml:space="preserve">Academic Researchers</w:t>
      </w:r>
      <w:r>
        <w:t xml:space="preserve"> </w:t>
      </w:r>
      <w:r>
        <w:t xml:space="preserve">in Baghdad, limiting its influence on policy and global knowledge exchange.</w:t>
      </w:r>
    </w:p>
    <w:bookmarkEnd w:id="21"/>
    <w:bookmarkStart w:id="22" w:name="Xcddde6da0c363f7a39b43a3bed90db1f8dd2d42"/>
    <w:p>
      <w:pPr>
        <w:pStyle w:val="Heading2"/>
      </w:pPr>
      <w:r>
        <w:t xml:space="preserve">The Strategic Value of Investing in Baghdad's Academic Researchers</w:t>
      </w:r>
    </w:p>
    <w:p>
      <w:pPr>
        <w:pStyle w:val="FirstParagraph"/>
      </w:pPr>
      <w:r>
        <w:t xml:space="preserve">Overcoming these challenges is not merely about academic prestige; it holds profound strategic value for Iraq. A vibrant research ecosystem centered in Baghdad can directly address critical national issues:</w:t>
      </w:r>
    </w:p>
    <w:p>
      <w:pPr>
        <w:numPr>
          <w:ilvl w:val="0"/>
          <w:numId w:val="1002"/>
        </w:numPr>
        <w:pStyle w:val="Compact"/>
      </w:pPr>
      <w:r>
        <w:rPr>
          <w:bCs/>
          <w:b/>
        </w:rPr>
        <w:t xml:space="preserve">Policy Formulation:</w:t>
      </w:r>
      <w:r>
        <w:t xml:space="preserve"> </w:t>
      </w:r>
      <w:r>
        <w:t xml:space="preserve">Research on urban planning, post-conflict rehabilitation, agricultural resilience, and public health by</w:t>
      </w:r>
      <w:r>
        <w:t xml:space="preserve"> </w:t>
      </w:r>
      <w:r>
        <w:rPr>
          <w:iCs/>
          <w:i/>
        </w:rPr>
        <w:t xml:space="preserve">Academic Researchers</w:t>
      </w:r>
      <w:r>
        <w:t xml:space="preserve"> </w:t>
      </w:r>
      <w:r>
        <w:t xml:space="preserve">provides the evidence base needed for effective government policies in Baghdad and beyond.</w:t>
      </w:r>
    </w:p>
    <w:p>
      <w:pPr>
        <w:numPr>
          <w:ilvl w:val="0"/>
          <w:numId w:val="1002"/>
        </w:numPr>
        <w:pStyle w:val="Compact"/>
      </w:pPr>
      <w:r>
        <w:rPr>
          <w:bCs/>
          <w:b/>
        </w:rPr>
        <w:t xml:space="preserve">Economic Development:</w:t>
      </w:r>
      <w:r>
        <w:t xml:space="preserve"> </w:t>
      </w:r>
      <w:r>
        <w:t xml:space="preserve">Applied research in engineering (e.g., water purification technologies), medicine (e.g., studying disease patterns post-conflict), or renewable energy can foster innovation, attract investment, and create new economic opportunities within the Iraqi context.</w:t>
      </w:r>
    </w:p>
    <w:p>
      <w:pPr>
        <w:numPr>
          <w:ilvl w:val="0"/>
          <w:numId w:val="1002"/>
        </w:numPr>
        <w:pStyle w:val="Compact"/>
      </w:pPr>
      <w:r>
        <w:rPr>
          <w:bCs/>
          <w:b/>
        </w:rPr>
        <w:t xml:space="preserve">National Identity &amp; Knowledge Sovereignty:</w:t>
      </w:r>
      <w:r>
        <w:t xml:space="preserve"> </w:t>
      </w:r>
      <w:r>
        <w:t xml:space="preserve">Supporting local</w:t>
      </w:r>
      <w:r>
        <w:t xml:space="preserve"> </w:t>
      </w:r>
      <w:r>
        <w:rPr>
          <w:iCs/>
          <w:i/>
        </w:rPr>
        <w:t xml:space="preserve">Academic Researchers</w:t>
      </w:r>
      <w:r>
        <w:t xml:space="preserve"> </w:t>
      </w:r>
      <w:r>
        <w:t xml:space="preserve">to study Iraq's history, culture, environment, and societal challenges fosters a knowledge base that is truly owned by Iraqis. It counters the dominance of externally generated knowledge and builds intellectual independence crucial for long-term stability.</w:t>
      </w:r>
    </w:p>
    <w:bookmarkEnd w:id="22"/>
    <w:bookmarkStart w:id="23" w:name="X6740b54220b0bffb3219d5e732c6a1ae5fd835f"/>
    <w:p>
      <w:pPr>
        <w:pStyle w:val="Heading2"/>
      </w:pPr>
      <w:r>
        <w:t xml:space="preserve">Recommendations for Strengthening the Academic Researcher Ecosystem in Baghdad</w:t>
      </w:r>
    </w:p>
    <w:p>
      <w:pPr>
        <w:pStyle w:val="FirstParagraph"/>
      </w:pPr>
      <w:r>
        <w:t xml:space="preserve">This dissertation proposes actionable steps to empower the</w:t>
      </w:r>
      <w:r>
        <w:t xml:space="preserve"> </w:t>
      </w:r>
      <w:r>
        <w:rPr>
          <w:iCs/>
          <w:i/>
        </w:rPr>
        <w:t xml:space="preserve">Academic Researcher</w:t>
      </w:r>
      <w:r>
        <w:t xml:space="preserve"> </w:t>
      </w:r>
      <w:r>
        <w:t xml:space="preserve">within the Baghdad academic sphere:</w:t>
      </w:r>
    </w:p>
    <w:p>
      <w:pPr>
        <w:numPr>
          <w:ilvl w:val="0"/>
          <w:numId w:val="1003"/>
        </w:numPr>
        <w:pStyle w:val="Compact"/>
      </w:pPr>
      <w:r>
        <w:rPr>
          <w:bCs/>
          <w:b/>
        </w:rPr>
        <w:t xml:space="preserve">Dedicated National Research Fund:</w:t>
      </w:r>
      <w:r>
        <w:t xml:space="preserve"> </w:t>
      </w:r>
      <w:r>
        <w:t xml:space="preserve">Establish a transparent, competitive, and adequately funded national research council under the Ministry of Higher Education &amp; Scientific Research, prioritizing projects addressing Iraq's most pressing needs.</w:t>
      </w:r>
    </w:p>
    <w:p>
      <w:pPr>
        <w:numPr>
          <w:ilvl w:val="0"/>
          <w:numId w:val="1003"/>
        </w:numPr>
        <w:pStyle w:val="Compact"/>
      </w:pPr>
      <w:r>
        <w:rPr>
          <w:bCs/>
          <w:b/>
        </w:rPr>
        <w:t xml:space="preserve">Infrastructure Investment:</w:t>
      </w:r>
      <w:r>
        <w:t xml:space="preserve"> </w:t>
      </w:r>
      <w:r>
        <w:t xml:space="preserve">Prioritize upgrading university laboratories, establishing high-speed internet networks across Baghdad's campuses, and creating digital resource hubs with subscriptions to key international databases.</w:t>
      </w:r>
    </w:p>
    <w:p>
      <w:pPr>
        <w:numPr>
          <w:ilvl w:val="0"/>
          <w:numId w:val="1003"/>
        </w:numPr>
        <w:pStyle w:val="Compact"/>
      </w:pPr>
      <w:r>
        <w:rPr>
          <w:bCs/>
          <w:b/>
        </w:rPr>
        <w:t xml:space="preserve">Capacity Building Programs:</w:t>
      </w:r>
      <w:r>
        <w:t xml:space="preserve"> </w:t>
      </w:r>
      <w:r>
        <w:t xml:space="preserve">Implement regular, sustained training workshops for</w:t>
      </w:r>
      <w:r>
        <w:t xml:space="preserve"> </w:t>
      </w:r>
      <w:r>
        <w:rPr>
          <w:iCs/>
          <w:i/>
        </w:rPr>
        <w:t xml:space="preserve">Academic Researchers</w:t>
      </w:r>
      <w:r>
        <w:t xml:space="preserve"> </w:t>
      </w:r>
      <w:r>
        <w:t xml:space="preserve">in research methods, statistical analysis, scientific writing, and grant proposal development. Facilitate short-term international exchanges focused on skill transfer.</w:t>
      </w:r>
    </w:p>
    <w:p>
      <w:pPr>
        <w:numPr>
          <w:ilvl w:val="0"/>
          <w:numId w:val="1003"/>
        </w:numPr>
        <w:pStyle w:val="Compact"/>
      </w:pPr>
      <w:r>
        <w:rPr>
          <w:bCs/>
          <w:b/>
        </w:rPr>
        <w:t xml:space="preserve">Bureaucracy Streamlining:</w:t>
      </w:r>
      <w:r>
        <w:t xml:space="preserve"> </w:t>
      </w:r>
      <w:r>
        <w:t xml:space="preserve">Simplify internal university administrative processes for research approval and funding disbursement. Establish clear, accountable pathways for researchers to engage with policymakers.</w:t>
      </w:r>
    </w:p>
    <w:p>
      <w:pPr>
        <w:numPr>
          <w:ilvl w:val="0"/>
          <w:numId w:val="1003"/>
        </w:numPr>
        <w:pStyle w:val="Compact"/>
      </w:pPr>
      <w:r>
        <w:rPr>
          <w:bCs/>
          <w:b/>
        </w:rPr>
        <w:t xml:space="preserve">Supporting Local &amp; International Collaboration:</w:t>
      </w:r>
      <w:r>
        <w:t xml:space="preserve"> </w:t>
      </w:r>
      <w:r>
        <w:t xml:space="preserve">Actively facilitate partnerships between Baghdad universities and reputable international institutions focused on mutual benefit, not just donor-driven projects.</w:t>
      </w:r>
    </w:p>
    <w:bookmarkEnd w:id="23"/>
    <w:bookmarkStart w:id="24" w:name="X88a52c143bcb99df415bc1a263608650be42c35"/>
    <w:p>
      <w:pPr>
        <w:pStyle w:val="Heading2"/>
      </w:pPr>
      <w:r>
        <w:t xml:space="preserve">Conclusion: A Dissertation's Call to Action</w:t>
      </w:r>
    </w:p>
    <w:p>
      <w:pPr>
        <w:pStyle w:val="FirstParagraph"/>
      </w:pPr>
      <w:r>
        <w:t xml:space="preserve">The journey of the</w:t>
      </w:r>
      <w:r>
        <w:t xml:space="preserve"> </w:t>
      </w:r>
      <w:r>
        <w:rPr>
          <w:iCs/>
          <w:i/>
        </w:rPr>
        <w:t xml:space="preserve">Academic Researcher</w:t>
      </w:r>
      <w:r>
        <w:t xml:space="preserve"> </w:t>
      </w:r>
      <w:r>
        <w:t xml:space="preserve">in Baghdad is intrinsically linked to Iraq's national trajectory. This dissertation has outlined the severe challenges obstructing their work while emphasizing the immense strategic value of their potential contributions. Baghdad, as Iraq's historic and current academic capital, holds the key to unlocking a more prosperous and self-reliant future through knowledge production. Ignoring this reality perpetuates dependency and hinders sustainable development. Supporting the</w:t>
      </w:r>
      <w:r>
        <w:t xml:space="preserve"> </w:t>
      </w:r>
      <w:r>
        <w:rPr>
          <w:iCs/>
          <w:i/>
        </w:rPr>
        <w:t xml:space="preserve">Academic Researcher</w:t>
      </w:r>
      <w:r>
        <w:t xml:space="preserve">—by providing funding, infrastructure, training, and administrative support—is not an abstract academic concern; it is a concrete investment in Iraq's sovereignty, economic resilience, and the well-being of its citizens. The time for deliberate action to strengthen this vital human resource within Baghdad's universities is now. The future of Iraq as a knowledgeable and innovative nation depends on empowering those who dedicate themselves to the pursuit of truth and understanding within its academic institutions.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the Academic Researcher in Iraq Baghdad</dc:title>
  <dc:creator/>
  <dc:language>en</dc:language>
  <cp:keywords/>
  <dcterms:created xsi:type="dcterms:W3CDTF">2026-07-21T10:56:46Z</dcterms:created>
  <dcterms:modified xsi:type="dcterms:W3CDTF">2026-07-21T10:56:46Z</dcterms:modified>
</cp:coreProperties>
</file>

<file path=docProps/custom.xml><?xml version="1.0" encoding="utf-8"?>
<Properties xmlns="http://schemas.openxmlformats.org/officeDocument/2006/custom-properties" xmlns:vt="http://schemas.openxmlformats.org/officeDocument/2006/docPropsVTypes"/>
</file>