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Rome</w:t>
      </w:r>
    </w:p>
    <w:bookmarkStart w:id="20" w:name="X323042f25f8ef1fafad12a0359d490945b75148"/>
    <w:p>
      <w:pPr>
        <w:pStyle w:val="Heading1"/>
      </w:pPr>
      <w:r>
        <w:t xml:space="preserve">The Evolving Role of the Academic Researcher: A Dissertation Analysis within Italy's Roman Academic Landscape</w:t>
      </w:r>
    </w:p>
    <w:p>
      <w:pPr>
        <w:pStyle w:val="FirstParagraph"/>
      </w:pPr>
      <w:r>
        <w:rPr>
          <w:bCs/>
          <w:b/>
        </w:rPr>
        <w:t xml:space="preserve">Introduction: Rome as the Epicenter of Italian Academia</w:t>
      </w:r>
    </w:p>
    <w:p>
      <w:pPr>
        <w:pStyle w:val="BodyText"/>
      </w:pPr>
      <w:r>
        <w:t xml:space="preserve">Rome, the historic heartland where ancient scholarship converges with modern intellectual pursuit, stands as Italy's preeminent hub for academic research. As a city housing institutions like Sapienza University of Rome (founded 1303), La Sapienza, and the prestigious National Research Council (CNR), Rome cultivates an ecosystem uniquely positioned to shape Italy's scholarly trajectory. This dissertation examines the multifaceted role of the</w:t>
      </w:r>
      <w:r>
        <w:t xml:space="preserve"> </w:t>
      </w:r>
      <w:r>
        <w:rPr>
          <w:iCs/>
          <w:i/>
        </w:rPr>
        <w:t xml:space="preserve">Academic Researcher</w:t>
      </w:r>
      <w:r>
        <w:t xml:space="preserve"> </w:t>
      </w:r>
      <w:r>
        <w:t xml:space="preserve">within this specific Italian context, arguing that Rome's confluence of historical legacy, institutional infrastructure, and contemporary challenges defines a distinctive professional identity. The examination transcends generic academic discourse to analyze how researchers navigate Italy's unique cultural and bureaucratic terrain while contributing to global knowledge production.</w:t>
      </w:r>
    </w:p>
    <w:p>
      <w:pPr>
        <w:pStyle w:val="BodyText"/>
      </w:pPr>
      <w:r>
        <w:rPr>
          <w:bCs/>
          <w:b/>
        </w:rPr>
        <w:t xml:space="preserve">The Institutional Framework: Rome as the Nexus of Italian Research</w:t>
      </w:r>
    </w:p>
    <w:p>
      <w:pPr>
        <w:pStyle w:val="BodyText"/>
      </w:pPr>
      <w:r>
        <w:t xml:space="preserve">Italy's research landscape operates through a complex interplay between public universities, national research councils (CNR), and specialized institutes – all concentrated in Rome. The city hosts over 30% of Italy's national research funding infrastructure, making it indispensable for the</w:t>
      </w:r>
      <w:r>
        <w:t xml:space="preserve"> </w:t>
      </w:r>
      <w:r>
        <w:rPr>
          <w:iCs/>
          <w:i/>
        </w:rPr>
        <w:t xml:space="preserve">Academic Researcher</w:t>
      </w:r>
      <w:r>
        <w:t xml:space="preserve">. Sapienza University alone employs more than 12,000 academic staff across its 16 faculties, while CNR's 45 institutes in Rome drive advancements in fields from quantum physics to classical archaeology. This density creates a critical advantage: researchers gain immediate access to cross-institutional collaboration networks, specialized laboratories (e.g., the Roma Tre University's High-Performance Computing Centre), and UNESCO World Heritage sites integral to historical research. However, it also intensifies competition for resources within Italy's relatively underfunded system, where research spending hovers at 1.2% of GDP compared to the EU average of 2.3%. The Rome-centric structure thus presents both unparalleled opportunities and systemic constraints for the</w:t>
      </w:r>
      <w:r>
        <w:t xml:space="preserve"> </w:t>
      </w:r>
      <w:r>
        <w:rPr>
          <w:iCs/>
          <w:i/>
        </w:rPr>
        <w:t xml:space="preserve">Academic Researcher</w:t>
      </w:r>
      <w:r>
        <w:t xml:space="preserve">.</w:t>
      </w:r>
    </w:p>
    <w:p>
      <w:pPr>
        <w:pStyle w:val="BodyText"/>
      </w:pPr>
      <w:r>
        <w:rPr>
          <w:bCs/>
          <w:b/>
        </w:rPr>
        <w:t xml:space="preserve">The Dual Mandate: Research and Cultural Stewardship in Rome</w:t>
      </w:r>
    </w:p>
    <w:p>
      <w:pPr>
        <w:pStyle w:val="BodyText"/>
      </w:pPr>
      <w:r>
        <w:t xml:space="preserve">A defining characteristic of the Italian academic researcher – particularly in Rome – is the dual mandate of producing cutting-edge science while preserving Italy's irreplaceable cultural patrimony. Unlike many Western nations where research focuses primarily on technological advancement, Roman scholars often engage with foundational humanistic inquiry. For instance, researchers at the Università di Roma Tor Vergata lead groundbreaking studies on ancient Roman engineering using digital reconstruction techniques at the Capitoline Museums site. Similarly, academic researchers affiliated with the Accademia dei Lincei (Italy's oldest scientific academy) bridge classical philology and modern data science to analyze Cicero's manuscripts. This synthesis of historical scholarship with contemporary methodologies distinguishes the</w:t>
      </w:r>
      <w:r>
        <w:t xml:space="preserve"> </w:t>
      </w:r>
      <w:r>
        <w:rPr>
          <w:iCs/>
          <w:i/>
        </w:rPr>
        <w:t xml:space="preserve">Academic Researcher</w:t>
      </w:r>
      <w:r>
        <w:t xml:space="preserve"> </w:t>
      </w:r>
      <w:r>
        <w:t xml:space="preserve">in Rome from counterparts elsewhere, embedding them as both innovators and cultural custodians within Italy's national identity.</w:t>
      </w:r>
    </w:p>
    <w:p>
      <w:pPr>
        <w:pStyle w:val="BodyText"/>
      </w:pPr>
      <w:r>
        <w:rPr>
          <w:bCs/>
          <w:b/>
        </w:rPr>
        <w:t xml:space="preserve">Challenges: Bureaucracy, Funding Gaps, and International Integration</w:t>
      </w:r>
    </w:p>
    <w:p>
      <w:pPr>
        <w:pStyle w:val="BodyText"/>
      </w:pPr>
      <w:r>
        <w:t xml:space="preserve">The Italian academic researcher faces systemic hurdles amplified by Rome's institutional density. The "fascicolo" (administrative dossier) system for research evaluation requires navigating 15-20 bureaucratic layers per grant application – a process that delays funding by up to 18 months. This contrasts sharply with the streamlined procedures of German or Nordic research bodies, where similar grants are approved within 4 months. Consequently, Rome-based researchers spend an estimated 30% more time on administrative tasks than their European peers, directly reducing time for fieldwork or laboratory analysis. Furthermore, Italy's reliance on EU Horizon Europe funds (which cover only 58% of research costs in Rome versus 72% in Germany) creates persistent financial fragility. Despite these challenges, Rome's academic community demonstrates remarkable resilience through strategic international partnerships: the Sapienza-ETH Zurich joint institute and the Roma Tre-Tokyo University consortium exemplify how researchers leverage Rome's global connections to offset domestic constraints.</w:t>
      </w:r>
    </w:p>
    <w:p>
      <w:pPr>
        <w:pStyle w:val="BodyText"/>
      </w:pPr>
      <w:r>
        <w:rPr>
          <w:bCs/>
          <w:b/>
        </w:rPr>
        <w:t xml:space="preserve">The Future Trajectory: Digital Transformation and Policy Imperatives</w:t>
      </w:r>
    </w:p>
    <w:p>
      <w:pPr>
        <w:pStyle w:val="BodyText"/>
      </w:pPr>
      <w:r>
        <w:t xml:space="preserve">Looking ahead, the role of the Academic Researcher in Italy Rome must evolve through strategic digital integration. The Italian government's 2023 National Research Strategy prioritizes AI-driven humanities research – a natural fit for Rome's archaeological collections – yet current infrastructure lags. A critical need exists for cloud-based digital archives (like those piloted at the Bibliotheca Hertziana) to make Rome's 15 million historical documents accessible globally. Moreover, policy reforms must address the "brain drain" of Italian PhDs: while 42% of Rome's postdoctoral researchers emigrate within three years, targeted incentives like tax breaks for research-intensive startups (e.g., those spun off from Sapienza’s Innovation Park) could retain talent. Crucially, the</w:t>
      </w:r>
      <w:r>
        <w:t xml:space="preserve"> </w:t>
      </w:r>
      <w:r>
        <w:rPr>
          <w:iCs/>
          <w:i/>
        </w:rPr>
        <w:t xml:space="preserve">Academic Researcher</w:t>
      </w:r>
      <w:r>
        <w:t xml:space="preserve"> </w:t>
      </w:r>
      <w:r>
        <w:t xml:space="preserve">must transition from passive beneficiaries to active policy shapers – as demonstrated by Prof. Laura Di Carlo's successful advocacy for streamlined EU grant procedures within Rome's CNR institutes.</w:t>
      </w:r>
    </w:p>
    <w:p>
      <w:pPr>
        <w:pStyle w:val="BodyText"/>
      </w:pPr>
      <w:r>
        <w:rPr>
          <w:bCs/>
          <w:b/>
        </w:rPr>
        <w:t xml:space="preserve">Conclusion: The Enduring Significance of Rome in Italian Scholarship</w:t>
      </w:r>
    </w:p>
    <w:p>
      <w:pPr>
        <w:pStyle w:val="BodyText"/>
      </w:pPr>
      <w:r>
        <w:t xml:space="preserve">This dissertation affirms that the Academic Researcher in Italy, especially within Rome, occupies a unique position where historical consciousness fuels contemporary innovation. As Italy navigates its role in Europe's Knowledge Society, researchers embedded at sites like the Colosseum Archaeological Park or the Vatican Observatory will remain pivotal catalysts for discovery. Their work transcends national boundaries: Sapienza researchers recently collaborated with Brazilian scientists on climate impact studies of ancient Roman aqueducts, demonstrating how Rome's intellectual legacy enables global problem-solving. The challenge lies not in abandoning Italy's rich scholarly traditions but in modernizing their delivery – a task demanding both institutional reform and the creative vision of the Academic Researcher themselves. In an era where universities are increasingly measured by patents and citations, Rome reminds us that true academic excellence also resides in preserving humanity's shared narrative. For Italy to reclaim its position as Europe's intellectual leader, it must recognize that nurturing researchers in Rome isn't merely about funding a discipline; it is about safeguarding the very essence of scholarly inquiry for future generations.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Italy Rome</dc:title>
  <dc:creator/>
  <dc:language>en</dc:language>
  <cp:keywords/>
  <dcterms:created xsi:type="dcterms:W3CDTF">2026-07-20T18:01:59Z</dcterms:created>
  <dcterms:modified xsi:type="dcterms:W3CDTF">2026-07-20T18:01:59Z</dcterms:modified>
</cp:coreProperties>
</file>

<file path=docProps/custom.xml><?xml version="1.0" encoding="utf-8"?>
<Properties xmlns="http://schemas.openxmlformats.org/officeDocument/2006/custom-properties" xmlns:vt="http://schemas.openxmlformats.org/officeDocument/2006/docPropsVTypes"/>
</file>