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Osaka</w:t>
      </w:r>
    </w:p>
    <w:bookmarkStart w:id="27" w:name="Xc91e3d6c690219a408f7709e308bf9578b2c91b"/>
    <w:p>
      <w:pPr>
        <w:pStyle w:val="Heading1"/>
      </w:pPr>
      <w:r>
        <w:t xml:space="preserve">The Evolving Role of the Academic Researcher in Japan Osaka: A Dissertation Perspective</w:t>
      </w:r>
    </w:p>
    <w:bookmarkStart w:id="20" w:name="abstract"/>
    <w:p>
      <w:pPr>
        <w:pStyle w:val="Heading2"/>
      </w:pPr>
      <w:r>
        <w:t xml:space="preserve">Abstract</w:t>
      </w:r>
    </w:p>
    <w:p>
      <w:pPr>
        <w:pStyle w:val="FirstParagraph"/>
      </w:pPr>
      <w:r>
        <w:t xml:space="preserve">This dissertation examines the contemporary landscape of academic research within Japan, with a specific focus on Osaka as a pivotal hub for innovation and scholarly advancement. It critically analyzes the multifaceted responsibilities, challenges, and contributions of the Academic Researcher operating within Osaka's unique educational and cultural ecosystem. By situating this study within the context of Japan Osaka's strategic emphasis on R&amp;D, this work argues that the dissertation process itself has evolved into a dynamic catalyst for interdisciplinary collaboration, industry-academia integration, and global knowledge contribution. The findings underscore that the Academic Researcher in Japan Osaka is not merely a knowledge producer but an essential architect of regional and international intellectual capital.</w:t>
      </w:r>
    </w:p>
    <w:bookmarkEnd w:id="20"/>
    <w:bookmarkStart w:id="21" w:name="X72c0e9869ff7479cc0aaa1bd302938908f72626"/>
    <w:p>
      <w:pPr>
        <w:pStyle w:val="Heading2"/>
      </w:pPr>
      <w:r>
        <w:t xml:space="preserve">Introduction: Setting the Stage in Japan Osaka</w:t>
      </w:r>
    </w:p>
    <w:p>
      <w:pPr>
        <w:pStyle w:val="FirstParagraph"/>
      </w:pPr>
      <w:r>
        <w:t xml:space="preserve">Osaka, often dubbed the "Nation's Kitchen" and now increasingly recognized as a leading "Engine of Innovation," hosts some of Japan's most prestigious research institutions. Universities like Osaka University (founded 1931), Kansai University, and Osaka City University form a dense network dedicated to cutting-edge inquiry. Within this vibrant academic milieu, the role of the Academic Researcher is undergoing significant transformation, driven by national strategic priorities like "Society 5.0" and Osaka's own initiatives to foster a knowledge-based economy centered on advanced materials, healthcare technologies, and AI. This dissertation delves into how the rigorous standards of academic research in Japan Osaka shape the identity and impact of the Academic Researcher today.</w:t>
      </w:r>
    </w:p>
    <w:bookmarkEnd w:id="21"/>
    <w:bookmarkStart w:id="22" w:name="X519312173b91d5596badda746c0021d368b268c"/>
    <w:p>
      <w:pPr>
        <w:pStyle w:val="Heading2"/>
      </w:pPr>
      <w:r>
        <w:t xml:space="preserve">The Dissertation as a Catalyst: More Than Just a Requirement</w:t>
      </w:r>
    </w:p>
    <w:p>
      <w:pPr>
        <w:pStyle w:val="FirstParagraph"/>
      </w:pPr>
      <w:r>
        <w:t xml:space="preserve">Traditionally viewed as a final hurdle for doctoral degrees, the dissertation process within Japan Osaka's academic framework has evolved into a comprehensive journey that defines the Academic Researcher. It is not merely an endpoint but the crucible where critical thinking, methodological rigor, and cultural context are forged. In Osaka’s collaborative environment—where research centers like the Kansai Science City often bridge university labs and corporate R&amp;D facilities—the dissertation frequently emerges as a springboard for tangible industry partnerships. For instance, a dissertation on sustainable battery materials at Osaka University might directly inform a joint project with Panasonic, showcasing how the Academic Researcher's work transcends theoretical boundaries to address real-world challenges specific to Japan Osaka's industrial landscape. The dissertation, therefore, becomes an active instrument for driving local innovation.</w:t>
      </w:r>
    </w:p>
    <w:bookmarkEnd w:id="22"/>
    <w:bookmarkStart w:id="23" w:name="X2d38d671a712d048bee5e2a324db532966f6350"/>
    <w:p>
      <w:pPr>
        <w:pStyle w:val="Heading2"/>
      </w:pPr>
      <w:r>
        <w:t xml:space="preserve">The Academic Researcher: Navigating Cultural and Structural Landscapes</w:t>
      </w:r>
    </w:p>
    <w:p>
      <w:pPr>
        <w:pStyle w:val="FirstParagraph"/>
      </w:pPr>
      <w:r>
        <w:t xml:space="preserve">Operating as an Academic Researcher in Japan Osaka demands a nuanced understanding of both global academic standards and distinctly Japanese scholarly norms. The expectations for meticulous documentation, hierarchical respect within the lab (e.g., seniority in authorship), and alignment with national research priorities differ significantly from Western models. This dissertation highlights that successful Academic Researchers in Osaka master these dynamics while simultaneously embracing international collaboration—a necessity given Japan's reliance on global scientific networks. For example, researchers at the Osaka Bioscience Institute actively publish in high-impact journals while maintaining strong ties to local industry consortia focused on regenerative medicine, demonstrating the dual imperatives of global relevance and regional contribution. The Academic Researcher must navigate this balance with strategic acumen.</w:t>
      </w:r>
    </w:p>
    <w:bookmarkEnd w:id="23"/>
    <w:bookmarkStart w:id="24" w:name="X1528e99a29af64a03844f5a8e13483ab967a630"/>
    <w:p>
      <w:pPr>
        <w:pStyle w:val="Heading2"/>
      </w:pPr>
      <w:r>
        <w:t xml:space="preserve">Challenges and Opportunities: The Osaka Context</w:t>
      </w:r>
    </w:p>
    <w:p>
      <w:pPr>
        <w:pStyle w:val="FirstParagraph"/>
      </w:pPr>
      <w:r>
        <w:t xml:space="preserve">The path of the Academic Researcher in Japan Osaka is not without distinct challenges. Securing consistent, long-term funding (often through competitive JSPS or MEXT grants) requires exceptional proposal skills, while balancing teaching responsibilities with intense research demands remains a common strain. Language barriers for international collaborators and the historical gender gap in STEM fields (though improving rapidly in Osaka's newer institutions like Osaka Metropolitan University) present additional hurdles. However, Osaka offers unique opportunities: its proximity to major manufacturing hubs accelerates translational research; initiatives like "Osaka Innovation Hub" provide dedicated startup support for researchers; and a growing cohort of international scholars fosters cross-cultural intellectual exchange. This dissertation argues that these challenges are increasingly met with innovative institutional support systems, turning obstacles into catalysts for resilience.</w:t>
      </w:r>
    </w:p>
    <w:bookmarkEnd w:id="24"/>
    <w:bookmarkStart w:id="25" w:name="X157d699d3df2398ce0d395e4d618ac1e92a68bd"/>
    <w:p>
      <w:pPr>
        <w:pStyle w:val="Heading2"/>
      </w:pPr>
      <w:r>
        <w:t xml:space="preserve">Conclusion: The Academic Researcher as an Engine of Osaka's Future</w:t>
      </w:r>
    </w:p>
    <w:p>
      <w:pPr>
        <w:pStyle w:val="FirstParagraph"/>
      </w:pPr>
      <w:r>
        <w:t xml:space="preserve">This dissertation firmly establishes that the Academic Researcher in Japan Osaka occupies a critical position at the nexus of tradition and transformation. Their work, deeply embedded within the rigorous framework of the dissertation process, directly contributes to Osaka's reputation as a global R&amp;D leader. The evolving role transcends passive knowledge creation; it actively shapes regional economic strategy, addresses pressing societal needs—from aging population solutions to environmental sustainability—and strengthens Japan's global scientific standing through high-impact publications and collaborative projects. As Osaka continues its strategic investment in research infrastructure and talent development, the Academic Researcher will remain central to realizing the city's vision as a beacon of innovation within Japan Osaka. Future research must further explore how digital transformation (e.g., AI-assisted research analytics) will redefine the dissertation journey and accelerate the impact of Academic Researchers across this dynamic metropolitan region. The dissertation, therefore, is not an end but a continuous process underpinning the sustainable advancement of knowledge in Japan Osaka.</w:t>
      </w:r>
    </w:p>
    <w:bookmarkEnd w:id="25"/>
    <w:bookmarkStart w:id="26" w:name="references-illustrative"/>
    <w:p>
      <w:pPr>
        <w:pStyle w:val="Heading2"/>
      </w:pPr>
      <w:r>
        <w:t xml:space="preserve">References (Illustrative)</w:t>
      </w:r>
    </w:p>
    <w:p>
      <w:pPr>
        <w:numPr>
          <w:ilvl w:val="0"/>
          <w:numId w:val="1001"/>
        </w:numPr>
        <w:pStyle w:val="Compact"/>
      </w:pPr>
      <w:r>
        <w:t xml:space="preserve">Japan Science and Technology Agency (JST). (2023). *Annual Report on R&amp;D Investment in Kansai Region*.</w:t>
      </w:r>
    </w:p>
    <w:p>
      <w:pPr>
        <w:numPr>
          <w:ilvl w:val="0"/>
          <w:numId w:val="1001"/>
        </w:numPr>
        <w:pStyle w:val="Compact"/>
      </w:pPr>
      <w:r>
        <w:t xml:space="preserve">Saito, H. &amp; Tanaka, Y. (2022). "Industry-Academia Collaboration in Osaka: A Case Study of Biomedical Innovations." *Journal of Japanese Innovation Studies*, 15(3), 45-67.</w:t>
      </w:r>
    </w:p>
    <w:p>
      <w:pPr>
        <w:numPr>
          <w:ilvl w:val="0"/>
          <w:numId w:val="1001"/>
        </w:numPr>
        <w:pStyle w:val="Compact"/>
      </w:pPr>
      <w:r>
        <w:t xml:space="preserve">Osaka University. (2024). *Strategic Research Plan 2030: Fostering Global Scholars*. Retrieved from [University Website]</w:t>
      </w:r>
    </w:p>
    <w:p>
      <w:pPr>
        <w:numPr>
          <w:ilvl w:val="0"/>
          <w:numId w:val="1001"/>
        </w:numPr>
        <w:pStyle w:val="Compact"/>
      </w:pPr>
      <w:r>
        <w:t xml:space="preserve">Tanaka, M. (2021). "Challenges and Strategies for Women in STEM Research: Perspectives from Osaka." *Asian Journal of Women's Studies*, 27(4),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Japan Osaka</dc:title>
  <dc:creator/>
  <dc:language>en</dc:language>
  <cp:keywords/>
  <dcterms:created xsi:type="dcterms:W3CDTF">2026-07-20T03:49:42Z</dcterms:created>
  <dcterms:modified xsi:type="dcterms:W3CDTF">2026-07-20T03:49:42Z</dcterms:modified>
</cp:coreProperties>
</file>

<file path=docProps/custom.xml><?xml version="1.0" encoding="utf-8"?>
<Properties xmlns="http://schemas.openxmlformats.org/officeDocument/2006/custom-properties" xmlns:vt="http://schemas.openxmlformats.org/officeDocument/2006/docPropsVTypes"/>
</file>