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Kenya</w:t>
      </w:r>
      <w:r>
        <w:t xml:space="preserve"> </w:t>
      </w:r>
      <w:r>
        <w:t xml:space="preserve">Nairobi</w:t>
      </w:r>
      <w:r>
        <w:t xml:space="preserve"> </w:t>
      </w:r>
      <w:r>
        <w:t xml:space="preserve">Context</w:t>
      </w:r>
    </w:p>
    <w:bookmarkStart w:id="24" w:name="Xee649b8544984f3f64cabdd84a48643553faa7c"/>
    <w:p>
      <w:pPr>
        <w:pStyle w:val="Heading1"/>
      </w:pPr>
      <w:r>
        <w:t xml:space="preserve">Academic Researcher in the Kenyan Academic Landscape: A Dissertation on Navigating Challenges and Advancing Knowledge in Nairobi</w:t>
      </w:r>
    </w:p>
    <w:p>
      <w:pPr>
        <w:pStyle w:val="FirstParagraph"/>
      </w:pPr>
      <w:r>
        <w:t xml:space="preserve">This dissertation provides a critical analysis of the pivotal role, evolving responsibilities, and significant challenges confronting the</w:t>
      </w:r>
      <w:r>
        <w:t xml:space="preserve"> </w:t>
      </w:r>
      <w:r>
        <w:rPr>
          <w:bCs/>
          <w:b/>
        </w:rPr>
        <w:t xml:space="preserve">Academic Researcher</w:t>
      </w:r>
      <w:r>
        <w:t xml:space="preserve"> </w:t>
      </w:r>
      <w:r>
        <w:t xml:space="preserve">within Kenya's higher education ecosystem, with a specific focus on the dynamic urban environment of</w:t>
      </w:r>
      <w:r>
        <w:t xml:space="preserve"> </w:t>
      </w:r>
      <w:r>
        <w:rPr>
          <w:bCs/>
          <w:b/>
        </w:rPr>
        <w:t xml:space="preserve">Nairobi</w:t>
      </w:r>
      <w:r>
        <w:t xml:space="preserve">. As Kenya strives to transition towards a knowledge-based economy under its Vision 2030 framework, understanding the realities faced by those generating and disseminating scholarly knowledge becomes paramount. This study directly addresses the urgent need to support and empower</w:t>
      </w:r>
      <w:r>
        <w:t xml:space="preserve"> </w:t>
      </w:r>
      <w:r>
        <w:rPr>
          <w:bCs/>
          <w:b/>
        </w:rPr>
        <w:t xml:space="preserve">Academic Researchers</w:t>
      </w:r>
      <w:r>
        <w:t xml:space="preserve"> </w:t>
      </w:r>
      <w:r>
        <w:t xml:space="preserve">in</w:t>
      </w:r>
      <w:r>
        <w:t xml:space="preserve"> </w:t>
      </w:r>
      <w:r>
        <w:rPr>
          <w:bCs/>
          <w:b/>
        </w:rPr>
        <w:t xml:space="preserve">Kenya Nairobi</w:t>
      </w:r>
      <w:r>
        <w:t xml:space="preserve">, recognizing them not merely as educators but as essential catalysts for national development, innovation, and evidence-based policymaking.</w:t>
      </w:r>
    </w:p>
    <w:bookmarkStart w:id="20" w:name="X02eecfa27f078555faba468b923a1f61932df99"/>
    <w:p>
      <w:pPr>
        <w:pStyle w:val="Heading2"/>
      </w:pPr>
      <w:r>
        <w:t xml:space="preserve">The Imperative of the Academic Researcher in Nairobi's Knowledge Economy</w:t>
      </w:r>
    </w:p>
    <w:p>
      <w:pPr>
        <w:pStyle w:val="FirstParagraph"/>
      </w:pPr>
      <w:r>
        <w:t xml:space="preserve">Nairobi, home to Kenya's premier universities (University of Nairobi, Kenyatta University, Strathmore University) and numerous research institutes (e.g., KEMRI, Jomo Kenyatta Foundation), serves as the undisputed intellectual hub of the nation. The</w:t>
      </w:r>
      <w:r>
        <w:t xml:space="preserve"> </w:t>
      </w:r>
      <w:r>
        <w:rPr>
          <w:bCs/>
          <w:b/>
        </w:rPr>
        <w:t xml:space="preserve">Academic Researcher</w:t>
      </w:r>
      <w:r>
        <w:t xml:space="preserve"> </w:t>
      </w:r>
      <w:r>
        <w:t xml:space="preserve">operating within this vibrant yet complex ecosystem is central to addressing critical local, regional, and global challenges. From researching sustainable agriculture for food security in drought-prone regions to investigating HIV/AIDS epidemiology and developing digital health solutions, Nairobi-based researchers are directly engaged with issues defining Kenya's present and future. This dissertation argues that the effectiveness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is intrinsically linked to national priorities like improving healthcare outcomes, enhancing agricultural productivity, and fostering technological innovation – all areas where robust research is non-negotiable.</w:t>
      </w:r>
    </w:p>
    <w:bookmarkEnd w:id="20"/>
    <w:bookmarkStart w:id="21" w:name="Xfff12f533b0056efa5589ce38081e4e33017f26"/>
    <w:p>
      <w:pPr>
        <w:pStyle w:val="Heading2"/>
      </w:pPr>
      <w:r>
        <w:t xml:space="preserve">Pervasive Challenges Facing the Academic Researcher in Nairobi</w:t>
      </w:r>
    </w:p>
    <w:p>
      <w:pPr>
        <w:pStyle w:val="FirstParagraph"/>
      </w:pPr>
      <w:r>
        <w:t xml:space="preserve">Despite their critical role, the</w:t>
      </w:r>
      <w:r>
        <w:t xml:space="preserve"> </w:t>
      </w:r>
      <w:r>
        <w:rPr>
          <w:bCs/>
          <w:b/>
        </w:rPr>
        <w:t xml:space="preserve">Academic Researcher</w:t>
      </w:r>
      <w:r>
        <w:t xml:space="preserve"> </w:t>
      </w:r>
      <w:r>
        <w:t xml:space="preserve">in</w:t>
      </w:r>
      <w:r>
        <w:t xml:space="preserve"> </w:t>
      </w:r>
      <w:r>
        <w:rPr>
          <w:bCs/>
          <w:b/>
        </w:rPr>
        <w:t xml:space="preserve">Nairobi</w:t>
      </w:r>
      <w:r>
        <w:t xml:space="preserve"> </w:t>
      </w:r>
      <w:r>
        <w:t xml:space="preserve">contends with a constellation of systemic and operational hurdles. This dissertation identifies key constraints:</w:t>
      </w:r>
    </w:p>
    <w:p>
      <w:pPr>
        <w:numPr>
          <w:ilvl w:val="0"/>
          <w:numId w:val="1001"/>
        </w:numPr>
        <w:pStyle w:val="Compact"/>
      </w:pPr>
      <w:r>
        <w:rPr>
          <w:bCs/>
          <w:b/>
        </w:rPr>
        <w:t xml:space="preserve">Funding Scarcity &amp; Sustainability:</w:t>
      </w:r>
      <w:r>
        <w:t xml:space="preserve"> </w:t>
      </w:r>
      <w:r>
        <w:t xml:space="preserve">Reliance on fragmented, often short-term grants (from international donors or small national funds) creates instability. Competitive funding landscapes mean many vital local research questions, particularly those requiring long-term longitudinal studies in complex social settings, remain underfunded compared to donor-driven priorities.</w:t>
      </w:r>
    </w:p>
    <w:p>
      <w:pPr>
        <w:numPr>
          <w:ilvl w:val="0"/>
          <w:numId w:val="1001"/>
        </w:numPr>
        <w:pStyle w:val="Compact"/>
      </w:pPr>
      <w:r>
        <w:rPr>
          <w:bCs/>
          <w:b/>
        </w:rPr>
        <w:t xml:space="preserve">Infrastructure and Resource Gaps:</w:t>
      </w:r>
      <w:r>
        <w:t xml:space="preserve"> </w:t>
      </w:r>
      <w:r>
        <w:t xml:space="preserve">Many institutions in Nairobi struggle with outdated laboratory equipment, limited access to high-quality academic journals (due to expensive subscriptions), inadequate library resources, and unreliable internet connectivity – all hindering rigorous research execution and dissemination.</w:t>
      </w:r>
    </w:p>
    <w:p>
      <w:pPr>
        <w:numPr>
          <w:ilvl w:val="0"/>
          <w:numId w:val="1001"/>
        </w:numPr>
        <w:pStyle w:val="Compact"/>
      </w:pPr>
      <w:r>
        <w:rPr>
          <w:bCs/>
          <w:b/>
        </w:rPr>
        <w:t xml:space="preserve">Bureaucratic Hurdles &amp; Policy Gaps:</w:t>
      </w:r>
      <w:r>
        <w:t xml:space="preserve"> </w:t>
      </w:r>
      <w:r>
        <w:t xml:space="preserve">Lengthy ethical approval processes for human subjects research, complex procurement systems for research materials, and a lack of clear national policies specifically supporting academic researcher career progression create significant friction. The disconnect between university promotion frameworks and actual research output quality or impact is a persistent issue.</w:t>
      </w:r>
    </w:p>
    <w:p>
      <w:pPr>
        <w:numPr>
          <w:ilvl w:val="0"/>
          <w:numId w:val="1001"/>
        </w:numPr>
        <w:pStyle w:val="Compact"/>
      </w:pPr>
      <w:r>
        <w:rPr>
          <w:bCs/>
          <w:b/>
        </w:rPr>
        <w:t xml:space="preserve">Workload Pressures:</w:t>
      </w:r>
      <w:r>
        <w:t xml:space="preserve"> </w:t>
      </w:r>
      <w:r>
        <w:t xml:space="preserve">Heavy teaching loads often leave little dedicated time for research, mentorship, or securing grants – a critical tension that undermines the dual mandate of teaching and research central to the</w:t>
      </w:r>
      <w:r>
        <w:t xml:space="preserve"> </w:t>
      </w:r>
      <w:r>
        <w:rPr>
          <w:bCs/>
          <w:b/>
        </w:rPr>
        <w:t xml:space="preserve">Academic Researcher</w:t>
      </w:r>
      <w:r>
        <w:t xml:space="preserve">'s role in Kenyan universities.</w:t>
      </w:r>
    </w:p>
    <w:bookmarkEnd w:id="21"/>
    <w:bookmarkStart w:id="22" w:name="Xb336a9e5d47163472b08c389d74df6a04f662df"/>
    <w:p>
      <w:pPr>
        <w:pStyle w:val="Heading2"/>
      </w:pPr>
      <w:r>
        <w:t xml:space="preserve">Opportunities and Strategic Imperatives for Advancement</w:t>
      </w:r>
    </w:p>
    <w:p>
      <w:pPr>
        <w:pStyle w:val="FirstParagraph"/>
      </w:pPr>
      <w:r>
        <w:t xml:space="preserve">This dissertation further explores burgeoning opportunities within the Nairobi context. The growing recognition of research as vital to national development, evidenced by increased government allocation under the Higher Education Loans Board (HELB) and initiatives like the Kenya National Research Fund (KNRF), signals a potential shift. Collaborations between Nairobi universities, local industries (e.g., tech startups in Silicon Savannah), international partners, and community-based organizations offer pathways for more applied, impactful research with tangible benefits for Kenyan society.</w:t>
      </w:r>
    </w:p>
    <w:p>
      <w:pPr>
        <w:pStyle w:val="BodyText"/>
      </w:pPr>
      <w:r>
        <w:t xml:space="preserve">Crucially, the dissertation posits that unlocking the full potential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requires strategic interventions: strengthening university research management offices, implementing transparent and merit-based promotion systems that value diverse research outputs (including policy briefs and community engagement), fostering robust institutional partnerships for sustainable funding, and investing significantly in digital infrastructure. Empowering the</w:t>
      </w:r>
      <w:r>
        <w:t xml:space="preserve"> </w:t>
      </w:r>
      <w:r>
        <w:rPr>
          <w:bCs/>
          <w:b/>
        </w:rPr>
        <w:t xml:space="preserve">Academic Researcher</w:t>
      </w:r>
      <w:r>
        <w:t xml:space="preserve"> </w:t>
      </w:r>
      <w:r>
        <w:t xml:space="preserve">is not just an academic pursuit; it is an investment in Kenya's future competitiveness, health, and socio-economic resilience.</w:t>
      </w:r>
    </w:p>
    <w:bookmarkEnd w:id="22"/>
    <w:bookmarkStart w:id="23" w:name="Xddc7e118f030a4996b47d024d670dbc6de3f152"/>
    <w:p>
      <w:pPr>
        <w:pStyle w:val="Heading2"/>
      </w:pPr>
      <w:r>
        <w:t xml:space="preserve">Conclusion: The Dissertation as a Catalyst for Change</w:t>
      </w:r>
    </w:p>
    <w:p>
      <w:pPr>
        <w:pStyle w:val="FirstParagraph"/>
      </w:pPr>
      <w:r>
        <w:t xml:space="preserve">This dissertation underscores that the trajectory of the</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is inextricably tied to Kenya's broader developmental aspirations. The challenges outlined are not insurmountable but demand urgent, coordinated action from policymakers, university leadership, funding agencies, and the researchers themselves. By addressing the systemic barriers identified – particularly funding instability, infrastructure deficits, and bureaucratic inefficiencies – Kenya can transform its Nairobi-based academic research community into a world-class engine of innovation.</w:t>
      </w:r>
    </w:p>
    <w:p>
      <w:pPr>
        <w:pStyle w:val="BodyText"/>
      </w:pPr>
      <w:r>
        <w:t xml:space="preserve">Ultimately, this study serves as both a critical assessment and a call to action. It advocates for the systematic recognition of the</w:t>
      </w:r>
      <w:r>
        <w:t xml:space="preserve"> </w:t>
      </w:r>
      <w:r>
        <w:rPr>
          <w:bCs/>
          <w:b/>
        </w:rPr>
        <w:t xml:space="preserve">Academic Researcher</w:t>
      </w:r>
      <w:r>
        <w:t xml:space="preserve">'s indispensable role within the national knowledge infrastructure. Investing in their capacity, resources, and enabling environment is not merely about academic excellence; it is fundamental to building a more prosperous, healthier, and self-sufficient Kenya. The findings presented here offer a roadmap for stakeholders committed to ensuring that the</w:t>
      </w:r>
      <w:r>
        <w:t xml:space="preserve"> </w:t>
      </w:r>
      <w:r>
        <w:rPr>
          <w:bCs/>
          <w:b/>
        </w:rPr>
        <w:t xml:space="preserve">Academic Researcher</w:t>
      </w:r>
      <w:r>
        <w:t xml:space="preserve"> </w:t>
      </w:r>
      <w:r>
        <w:t xml:space="preserve">operating from the heart of</w:t>
      </w:r>
      <w:r>
        <w:t xml:space="preserve"> </w:t>
      </w:r>
      <w:r>
        <w:rPr>
          <w:bCs/>
          <w:b/>
        </w:rPr>
        <w:t xml:space="preserve">Kenya Nairobi</w:t>
      </w:r>
      <w:r>
        <w:t xml:space="preserve"> </w:t>
      </w:r>
      <w:r>
        <w:t xml:space="preserve">can fully realize their potential and contribute maximally to national progress. The time for strategic investment in human capital at the research frontier is now.</w:t>
      </w:r>
    </w:p>
    <w:p>
      <w:pPr>
        <w:pStyle w:val="BodyText"/>
      </w:pPr>
      <w:r>
        <w:rPr>
          <w:iCs/>
          <w:i/>
        </w:rPr>
        <w:t xml:space="preserve">This Dissertation was conceived, researched, and written within the dynamic context of Kenya Nairobi, reflecting its unique academic ecosystem and developmental challenges.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Kenya Nairobi Context</dc:title>
  <dc:creator/>
  <dc:language>en</dc:language>
  <cp:keywords/>
  <dcterms:created xsi:type="dcterms:W3CDTF">2026-07-22T00:53:10Z</dcterms:created>
  <dcterms:modified xsi:type="dcterms:W3CDTF">2026-07-22T00:53:10Z</dcterms:modified>
</cp:coreProperties>
</file>

<file path=docProps/custom.xml><?xml version="1.0" encoding="utf-8"?>
<Properties xmlns="http://schemas.openxmlformats.org/officeDocument/2006/custom-properties" xmlns:vt="http://schemas.openxmlformats.org/officeDocument/2006/docPropsVTypes"/>
</file>