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Morocco</w:t>
      </w:r>
      <w:r>
        <w:t xml:space="preserve"> </w:t>
      </w:r>
      <w:r>
        <w:t xml:space="preserve">Casablanca</w:t>
      </w:r>
    </w:p>
    <w:bookmarkStart w:id="25" w:name="X8a238b2112ea967531ab594d03f06cdb9ee27d0"/>
    <w:p>
      <w:pPr>
        <w:pStyle w:val="Heading1"/>
      </w:pPr>
      <w:r>
        <w:t xml:space="preserve">The Evolving Role of the Academic Researcher in Morocco Casablanca: A Critical Dissertation Analysis</w:t>
      </w:r>
    </w:p>
    <w:p>
      <w:pPr>
        <w:pStyle w:val="FirstParagraph"/>
      </w:pPr>
      <w:r>
        <w:t xml:space="preserve">This dissertation examines the pivotal position and multifaceted challenges faced by the</w:t>
      </w:r>
      <w:r>
        <w:t xml:space="preserve"> </w:t>
      </w:r>
      <w:r>
        <w:rPr>
          <w:bCs/>
          <w:b/>
        </w:rPr>
        <w:t xml:space="preserve">Academic Researcher</w:t>
      </w:r>
      <w:r>
        <w:t xml:space="preserve"> </w:t>
      </w:r>
      <w:r>
        <w:t xml:space="preserve">within the dynamic academic ecosystem of</w:t>
      </w:r>
      <w:r>
        <w:t xml:space="preserve"> </w:t>
      </w:r>
      <w:r>
        <w:rPr>
          <w:bCs/>
          <w:b/>
        </w:rPr>
        <w:t xml:space="preserve">Morocco Casablanca</w:t>
      </w:r>
      <w:r>
        <w:t xml:space="preserve">. As Morocco's economic and intellectual hub, Casablanca hosts institutions that serve as critical engines for knowledge creation, yet researchers navigating this landscape confront unique systemic and contextual pressures. This analysis synthesizes current trends, institutional structures, and socio-economic imperatives to argue that the</w:t>
      </w:r>
      <w:r>
        <w:t xml:space="preserve"> </w:t>
      </w:r>
      <w:r>
        <w:rPr>
          <w:bCs/>
          <w:b/>
        </w:rPr>
        <w:t xml:space="preserve">Academic Researcher</w:t>
      </w:r>
      <w:r>
        <w:t xml:space="preserve"> </w:t>
      </w:r>
      <w:r>
        <w:t xml:space="preserve">in</w:t>
      </w:r>
      <w:r>
        <w:t xml:space="preserve"> </w:t>
      </w:r>
      <w:r>
        <w:rPr>
          <w:bCs/>
          <w:b/>
        </w:rPr>
        <w:t xml:space="preserve">Morocco Casablanca</w:t>
      </w:r>
      <w:r>
        <w:t xml:space="preserve"> </w:t>
      </w:r>
      <w:r>
        <w:t xml:space="preserve">is not merely a knowledge producer but an essential catalyst for national development and regional competitiveness.</w:t>
      </w:r>
    </w:p>
    <w:bookmarkStart w:id="20" w:name="X0f859e969a9ff5c69cb98c9e9d59ff0e7e9f29a"/>
    <w:p>
      <w:pPr>
        <w:pStyle w:val="Heading2"/>
      </w:pPr>
      <w:r>
        <w:t xml:space="preserve">The Strategic Context: Morocco Casablanca as a Research Nexus</w:t>
      </w:r>
    </w:p>
    <w:p>
      <w:pPr>
        <w:pStyle w:val="FirstParagraph"/>
      </w:pPr>
      <w:r>
        <w:t xml:space="preserve">Casablanca, home to major universities like Hassan II University (Hassan II University of Casablanca), the Mohamed V University’s campus, and the prestigious National Center for Scientific and Technological Research (CNRST), represents a concentrated zone of academic activity in</w:t>
      </w:r>
      <w:r>
        <w:t xml:space="preserve"> </w:t>
      </w:r>
      <w:r>
        <w:rPr>
          <w:bCs/>
          <w:b/>
        </w:rPr>
        <w:t xml:space="preserve">Morocco</w:t>
      </w:r>
      <w:r>
        <w:t xml:space="preserve">. Approximately 40% of Morocco's national research output originates from Casablanca-based institutions. This concentration is strategic: as Africa's second-largest city and a global trade gateway,</w:t>
      </w:r>
      <w:r>
        <w:t xml:space="preserve"> </w:t>
      </w:r>
      <w:r>
        <w:rPr>
          <w:bCs/>
          <w:b/>
        </w:rPr>
        <w:t xml:space="preserve">Morocco Casablanca</w:t>
      </w:r>
      <w:r>
        <w:t xml:space="preserve"> </w:t>
      </w:r>
      <w:r>
        <w:t xml:space="preserve">necessitates research aligned with urbanization, digital transformation, sustainable development, and economic integration. The</w:t>
      </w:r>
      <w:r>
        <w:t xml:space="preserve"> </w:t>
      </w:r>
      <w:r>
        <w:rPr>
          <w:bCs/>
          <w:b/>
        </w:rPr>
        <w:t xml:space="preserve">Academic Researcher</w:t>
      </w:r>
      <w:r>
        <w:t xml:space="preserve"> </w:t>
      </w:r>
      <w:r>
        <w:t xml:space="preserve">here must bridge theoretical inquiry with tangible local applications—addressing challenges like coastal urban management in the city's rapidly expanding suburbs or optimizing port logistics for international trade corridors.</w:t>
      </w:r>
    </w:p>
    <w:bookmarkEnd w:id="20"/>
    <w:bookmarkStart w:id="21" w:name="X0d9b801c122afd3de432dc8849c291e192f7492"/>
    <w:p>
      <w:pPr>
        <w:pStyle w:val="Heading2"/>
      </w:pPr>
      <w:r>
        <w:t xml:space="preserve">Key Challenges Facing the Academic Researcher in Morocco Casablanca</w:t>
      </w:r>
    </w:p>
    <w:p>
      <w:pPr>
        <w:pStyle w:val="FirstParagraph"/>
      </w:pPr>
      <w:r>
        <w:t xml:space="preserve">The journey of an</w:t>
      </w:r>
      <w:r>
        <w:t xml:space="preserve"> </w:t>
      </w:r>
      <w:r>
        <w:rPr>
          <w:bCs/>
          <w:b/>
        </w:rPr>
        <w:t xml:space="preserve">Academic Researcher</w:t>
      </w:r>
      <w:r>
        <w:t xml:space="preserve"> </w:t>
      </w:r>
      <w:r>
        <w:t xml:space="preserve">in</w:t>
      </w:r>
      <w:r>
        <w:t xml:space="preserve"> </w:t>
      </w:r>
      <w:r>
        <w:rPr>
          <w:bCs/>
          <w:b/>
        </w:rPr>
        <w:t xml:space="preserve">Morocco Casablanca</w:t>
      </w:r>
      <w:r>
        <w:t xml:space="preserve"> </w:t>
      </w:r>
      <w:r>
        <w:t xml:space="preserve">is marked by several systemic constraints. First, funding remains a critical bottleneck. While CNRST allocates resources for strategic areas (e.g., renewable energy, AI), competition is fierce, and project cycles are often lengthy compared to international standards. Many researchers report spending 40% of their time on grant writing rather than actual research—a stark contrast to institutions in European or North American contexts. Second, institutional silos hinder interdisciplinary collaboration; departments at Hassan II University rarely integrate engineering, social sciences, and health research despite Casablanca’s complex urban challenges.</w:t>
      </w:r>
    </w:p>
    <w:p>
      <w:pPr>
        <w:pStyle w:val="BodyText"/>
      </w:pPr>
      <w:r>
        <w:t xml:space="preserve">Third, the "brain drain" phenomenon significantly impacts</w:t>
      </w:r>
      <w:r>
        <w:t xml:space="preserve"> </w:t>
      </w:r>
      <w:r>
        <w:rPr>
          <w:bCs/>
          <w:b/>
        </w:rPr>
        <w:t xml:space="preserve">Morocco Casablanca</w:t>
      </w:r>
      <w:r>
        <w:t xml:space="preserve">. Talented researchers often leave for opportunities in Europe or North America after securing funding or advanced degrees. This exodus weakens the local research pipeline and limits mentorship for early-career scholars. Fourth, while Morocco’s 2030 Vision emphasizes knowledge-based growth, the translation of research into policy remains inconsistent. An</w:t>
      </w:r>
      <w:r>
        <w:t xml:space="preserve"> </w:t>
      </w:r>
      <w:r>
        <w:rPr>
          <w:bCs/>
          <w:b/>
        </w:rPr>
        <w:t xml:space="preserve">Academic Researcher</w:t>
      </w:r>
      <w:r>
        <w:t xml:space="preserve"> </w:t>
      </w:r>
      <w:r>
        <w:t xml:space="preserve">might produce a groundbreaking study on sustainable water management for Casablanca’s drought-prone regions but struggle to get policymakers to adopt their recommendations without formal institutional bridges.</w:t>
      </w:r>
    </w:p>
    <w:bookmarkEnd w:id="21"/>
    <w:bookmarkStart w:id="22" w:name="Xc4643656591222b01fca7dbc1e3e71d6c238a14"/>
    <w:p>
      <w:pPr>
        <w:pStyle w:val="Heading2"/>
      </w:pPr>
      <w:r>
        <w:t xml:space="preserve">Casablanca as a Laboratory for Innovative Research Approaches</w:t>
      </w:r>
    </w:p>
    <w:p>
      <w:pPr>
        <w:pStyle w:val="FirstParagraph"/>
      </w:pPr>
      <w:r>
        <w:t xml:space="preserve">Despite these challenges, the unique environment of</w:t>
      </w:r>
      <w:r>
        <w:t xml:space="preserve"> </w:t>
      </w:r>
      <w:r>
        <w:rPr>
          <w:bCs/>
          <w:b/>
        </w:rPr>
        <w:t xml:space="preserve">Morocco Casablanca</w:t>
      </w:r>
      <w:r>
        <w:t xml:space="preserve"> </w:t>
      </w:r>
      <w:r>
        <w:t xml:space="preserve">fosters innovative research methodologies. Researchers here often employ "community-based action research," partnering directly with local NGOs and municipal bodies in projects like waste management initiatives in Sidi Maarouf or digital literacy programs for informal sector workers. For instance, a recent dissertation at Hassan II University examined how AI-driven platforms could optimize Casablanca’s public transport network, co-developed with the city’s transit authority. This approach exemplifies how the</w:t>
      </w:r>
      <w:r>
        <w:t xml:space="preserve"> </w:t>
      </w:r>
      <w:r>
        <w:rPr>
          <w:bCs/>
          <w:b/>
        </w:rPr>
        <w:t xml:space="preserve">Academic Researcher</w:t>
      </w:r>
      <w:r>
        <w:t xml:space="preserve"> </w:t>
      </w:r>
      <w:r>
        <w:t xml:space="preserve">in</w:t>
      </w:r>
      <w:r>
        <w:t xml:space="preserve"> </w:t>
      </w:r>
      <w:r>
        <w:rPr>
          <w:bCs/>
          <w:b/>
        </w:rPr>
        <w:t xml:space="preserve">Morocco Casablanca</w:t>
      </w:r>
      <w:r>
        <w:t xml:space="preserve"> </w:t>
      </w:r>
      <w:r>
        <w:t xml:space="preserve">transcends traditional academic boundaries to create measurable societal impact.</w:t>
      </w:r>
    </w:p>
    <w:bookmarkEnd w:id="22"/>
    <w:bookmarkStart w:id="23" w:name="Xec07383409529156f23b32599e0ffbdee43d70e"/>
    <w:p>
      <w:pPr>
        <w:pStyle w:val="Heading2"/>
      </w:pPr>
      <w:r>
        <w:t xml:space="preserve">The Path Forward: Institutional and Policy Imperatives</w:t>
      </w:r>
    </w:p>
    <w:p>
      <w:pPr>
        <w:pStyle w:val="FirstParagraph"/>
      </w:pPr>
      <w:r>
        <w:t xml:space="preserve">This dissertation posits that elevating the status and efficacy of the</w:t>
      </w:r>
      <w:r>
        <w:t xml:space="preserve"> </w:t>
      </w:r>
      <w:r>
        <w:rPr>
          <w:bCs/>
          <w:b/>
        </w:rPr>
        <w:t xml:space="preserve">Academic Researcher</w:t>
      </w:r>
      <w:r>
        <w:t xml:space="preserve"> </w:t>
      </w:r>
      <w:r>
        <w:t xml:space="preserve">in</w:t>
      </w:r>
      <w:r>
        <w:t xml:space="preserve"> </w:t>
      </w:r>
      <w:r>
        <w:rPr>
          <w:bCs/>
          <w:b/>
        </w:rPr>
        <w:t xml:space="preserve">Morocco Casablanca</w:t>
      </w:r>
      <w:r>
        <w:t xml:space="preserve"> </w:t>
      </w:r>
      <w:r>
        <w:t xml:space="preserve">requires three key interventions. First, establishing dedicated research incubators within universities—funded by both national budgets and private sector partnerships—to accelerate the translation of academic findings into municipal or business solutions. Second, reforming tenure and promotion criteria to value community engagement and policy influence alongside peer-reviewed publications, moving beyond purely bibliometric metrics. Third, creating formal "research diplomacy" channels between CNRST, Casablanca’s municipal government (Ville de Casablanca), and industry leaders to ensure research agendas reflect real-time urban needs.</w:t>
      </w:r>
    </w:p>
    <w:p>
      <w:pPr>
        <w:pStyle w:val="BodyText"/>
      </w:pPr>
      <w:r>
        <w:t xml:space="preserve">Furthermore, strategic investments in digital infrastructure are vital. High-speed internet access and shared data platforms across Casablanca’s universities would enable collaborative projects that tackle cross-cutting issues like climate-resilient architecture for the city’s coastal districts—a priority area identified in Morocco’s National Climate Change Strategy.</w:t>
      </w:r>
    </w:p>
    <w:bookmarkEnd w:id="23"/>
    <w:bookmarkStart w:id="24" w:name="X1a8d0ddef6b1c830a8f7c5e43459a87893ae6e9"/>
    <w:p>
      <w:pPr>
        <w:pStyle w:val="Heading2"/>
      </w:pPr>
      <w:r>
        <w:t xml:space="preserve">Conclusion: The Academic Researcher as a Nation-Building Agent</w:t>
      </w:r>
    </w:p>
    <w:p>
      <w:pPr>
        <w:pStyle w:val="FirstParagraph"/>
      </w:pPr>
      <w:r>
        <w:t xml:space="preserve">In conclusion, this dissertation affirms that the</w:t>
      </w:r>
      <w:r>
        <w:t xml:space="preserve"> </w:t>
      </w:r>
      <w:r>
        <w:rPr>
          <w:bCs/>
          <w:b/>
        </w:rPr>
        <w:t xml:space="preserve">Academic Researcher</w:t>
      </w:r>
      <w:r>
        <w:t xml:space="preserve"> </w:t>
      </w:r>
      <w:r>
        <w:t xml:space="preserve">in</w:t>
      </w:r>
      <w:r>
        <w:t xml:space="preserve"> </w:t>
      </w:r>
      <w:r>
        <w:rPr>
          <w:bCs/>
          <w:b/>
        </w:rPr>
        <w:t xml:space="preserve">Morocco Casablanca</w:t>
      </w:r>
      <w:r>
        <w:t xml:space="preserve"> </w:t>
      </w:r>
      <w:r>
        <w:t xml:space="preserve">is indispensable to Morocco’s socio-economic advancement. Their work directly influences urban resilience, economic diversification, and sustainable growth in Africa's most dynamic city. Success requires moving beyond viewing research as a peripheral academic activity; it must be embedded as a core component of Casablanca’s identity and Morocco’s national strategy. By addressing funding gaps, fostering interdisciplinary collaboration, and strengthening policy linkages,</w:t>
      </w:r>
      <w:r>
        <w:t xml:space="preserve"> </w:t>
      </w:r>
      <w:r>
        <w:rPr>
          <w:bCs/>
          <w:b/>
        </w:rPr>
        <w:t xml:space="preserve">Morocco Casablanca</w:t>
      </w:r>
      <w:r>
        <w:t xml:space="preserve"> </w:t>
      </w:r>
      <w:r>
        <w:t xml:space="preserve">can transform its academic ecosystem into a model for knowledge-driven development across the Maghreb. The</w:t>
      </w:r>
      <w:r>
        <w:t xml:space="preserve"> </w:t>
      </w:r>
      <w:r>
        <w:rPr>
          <w:bCs/>
          <w:b/>
        </w:rPr>
        <w:t xml:space="preserve">Academic Researcher</w:t>
      </w:r>
      <w:r>
        <w:t xml:space="preserve">, therefore, is not just a scholar but a pragmatic architect of Morocco’s future—rooted in Casablanca’s realities and reaching beyond its borders. This dissertation underscores that empowering the</w:t>
      </w:r>
      <w:r>
        <w:t xml:space="preserve"> </w:t>
      </w:r>
      <w:r>
        <w:rPr>
          <w:bCs/>
          <w:b/>
        </w:rPr>
        <w:t xml:space="preserve">Academic Researcher</w:t>
      </w:r>
      <w:r>
        <w:t xml:space="preserve"> </w:t>
      </w:r>
      <w:r>
        <w:t xml:space="preserve">in</w:t>
      </w:r>
      <w:r>
        <w:t xml:space="preserve"> </w:t>
      </w:r>
      <w:r>
        <w:rPr>
          <w:bCs/>
          <w:b/>
        </w:rPr>
        <w:t xml:space="preserve">Morocco Casablanca</w:t>
      </w:r>
      <w:r>
        <w:t xml:space="preserve"> </w:t>
      </w:r>
      <w:r>
        <w:t xml:space="preserve">is not merely an academic priority, but an urgent national imperative for sustainable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Morocco Casablanca</dc:title>
  <dc:creator/>
  <dc:language>en</dc:language>
  <cp:keywords/>
  <dcterms:created xsi:type="dcterms:W3CDTF">2025-12-15T15:31:11Z</dcterms:created>
  <dcterms:modified xsi:type="dcterms:W3CDTF">2025-12-15T15:31:11Z</dcterms:modified>
</cp:coreProperties>
</file>

<file path=docProps/custom.xml><?xml version="1.0" encoding="utf-8"?>
<Properties xmlns="http://schemas.openxmlformats.org/officeDocument/2006/custom-properties" xmlns:vt="http://schemas.openxmlformats.org/officeDocument/2006/docPropsVTypes"/>
</file>