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09fbcd65cec96dc5cce5b319465925719d23e8"/>
    <w:p>
      <w:pPr>
        <w:pStyle w:val="Heading1"/>
      </w:pPr>
      <w:r>
        <w:t xml:space="preserve">The Evolving Role of the Academic Researcher within New Zealand Wellington's Research Ecosystem</w:t>
      </w:r>
    </w:p>
    <w:bookmarkStart w:id="20" w:name="abstract"/>
    <w:p>
      <w:pPr>
        <w:pStyle w:val="Heading2"/>
      </w:pPr>
      <w:r>
        <w:t xml:space="preserve">Abstract</w:t>
      </w:r>
    </w:p>
    <w:p>
      <w:pPr>
        <w:pStyle w:val="FirstParagraph"/>
      </w:pPr>
      <w:r>
        <w:t xml:space="preserve">This Dissertation critically examines the multifaceted role of the Academic Researcher operating within the unique academic and cultural landscape of New Zealand, with a specific focus on Wellington. As the capital city and a significant hub for tertiary education, government research institutions, and Māori knowledge systems (Mātauranga Māori), Wellington provides a distinctive context for understanding contemporary academic research practice. This work argues that the identity and effectiveness of the Academic Researcher in New Zealand are profoundly shaped by local institutional frameworks, bicultural obligations under Te Tiriti o Waitangi (the Treaty of Waitangi), and the collaborative environment fostered within Wellington's compact urban research community. The findings contribute to ongoing discourse on research excellence, societal impact, and professional development for researchers in Aotearoa New Zealand.</w:t>
      </w:r>
    </w:p>
    <w:bookmarkEnd w:id="20"/>
    <w:bookmarkStart w:id="21" w:name="X894519686e5fe1776f5ebb976d46705cbd08314"/>
    <w:p>
      <w:pPr>
        <w:pStyle w:val="Heading2"/>
      </w:pPr>
      <w:r>
        <w:t xml:space="preserve">Introduction: Contextualising the Dissertation</w:t>
      </w:r>
    </w:p>
    <w:p>
      <w:pPr>
        <w:pStyle w:val="FirstParagraph"/>
      </w:pPr>
      <w:r>
        <w:t xml:space="preserve">The pursuit of a rigorous academic dissertation represents a cornerstone of postgraduate scholarship globally. In the specific context of New Zealand Wellington, this process is deeply intertwined with the city's status as an epicenter for national policy development, indigenous scholarship, and university-based research innovation. This Dissertation focuses explicitly on the professional identity and operational realities of the Academic Researcher within this environment. Moving beyond generic descriptions, it delves into how Wellington's unique confluence of institutions—such as Victoria University of Wellington (Te Herenga Waka), Massey University (Wellington Campus), the Crown Research Institutes (CRI) like GNS Science and NIWA, and government agencies—creates both opportunities and specific challenges for those engaged in scholarly inquiry. Understanding this context is vital for the future trajectory of research capacity building across New Zealand.</w:t>
      </w:r>
    </w:p>
    <w:bookmarkEnd w:id="21"/>
    <w:bookmarkStart w:id="22" w:name="X908fe2e453c72fa4ba6c929c58fdc878f80aa72"/>
    <w:p>
      <w:pPr>
        <w:pStyle w:val="Heading2"/>
      </w:pPr>
      <w:r>
        <w:t xml:space="preserve">The Academic Researcher: Definition and Local Imperatives</w:t>
      </w:r>
    </w:p>
    <w:p>
      <w:pPr>
        <w:pStyle w:val="FirstParagraph"/>
      </w:pPr>
      <w:r>
        <w:t xml:space="preserve">Within the New Zealand tertiary sector, an Academic Researcher is typically defined as an individual employed by a university or research institute, whose primary role involves conducting original, peer-reviewed research that advances knowledge in their discipline while often contributing to teaching and service. However, this definition gains significant nuance within New Zealand Wellington. The commitment to Te Tiriti o Waitangi necessitates that the Academic Researcher actively engages with Māori communities and integrates Mātauranga Māori perspectives where appropriate and respectful, transforming research from a purely Western epistemological pursuit into a bicultural endeavour. This is not merely an add-on but a fundamental requirement for ethical and relevant research in Aotearoa. In Wellington, this imperative is amplified by the presence of significant iwi (Māori tribes) offices, Te Whare Wānanga o Awanuiarangi (often associated with Wellington initiatives), and dedicated university Māori research centres like Te Pūtahi-a-Toi at Victoria University. The Academic Researcher in Wellington must therefore navigate complex relational protocols and knowledge exchange frameworks, distinguishing their practice from research conducted in more homogeneous academic settings.</w:t>
      </w:r>
    </w:p>
    <w:bookmarkEnd w:id="22"/>
    <w:bookmarkStart w:id="23" w:name="X70be1353d7be721de1e226acda77d7e10a65426"/>
    <w:p>
      <w:pPr>
        <w:pStyle w:val="Heading2"/>
      </w:pPr>
      <w:r>
        <w:t xml:space="preserve">Wellington: The Crucible for Contemporary Academic Research</w:t>
      </w:r>
    </w:p>
    <w:p>
      <w:pPr>
        <w:pStyle w:val="FirstParagraph"/>
      </w:pPr>
      <w:r>
        <w:t xml:space="preserve">New Zealand Wellington is not just a location; it is an active participant in shaping the Academic Researcher's experience. Its status as the political capital places researchers at the heart of national decision-making, facilitating direct engagement with policymakers and enabling research to have immediate societal impact—a feature highly valued by funding bodies like MBIE (Ministry of Business, Innovation and Employment). The city's relatively small size fosters intense collaboration; it is common for Academic Researchers from different universities to co-supervise students or collaborate on projects with CRIs like GNS Science, addressing critical national issues such as climate resilience, geohazards (particularly relevant in Wellington's seismic context), and sustainable urban development. This proximity to government departments (e.g., Ministry for Primary Industries, Ministry for the Environment) provides unparalleled access to data and real-world problems. Furthermore, Wellington's vibrant cultural scene and strong emphasis on sustainability significantly influence research agendas, attracting Academic Researchers passionate about social justice, environmental science, and innovative policy solutions.</w:t>
      </w:r>
    </w:p>
    <w:bookmarkEnd w:id="23"/>
    <w:bookmarkStart w:id="24" w:name="X67235a61be536cb82ab1cc43db499fc9c037dc9"/>
    <w:p>
      <w:pPr>
        <w:pStyle w:val="Heading2"/>
      </w:pPr>
      <w:r>
        <w:t xml:space="preserve">Challenges and Opportunities in the Wellington Context</w:t>
      </w:r>
    </w:p>
    <w:p>
      <w:pPr>
        <w:pStyle w:val="FirstParagraph"/>
      </w:pPr>
      <w:r>
        <w:t xml:space="preserve">Despite its advantages, the environment for the Academic Researcher in New Zealand Wellington presents distinct challenges. Securing competitive external funding remains a constant pressure across all institutions. The city's concentration of research institutions can also lead to intense competition for resources and prestige, potentially straining collaborative efforts if not managed with strong interpersonal skills and clear communication—skills particularly vital within Wellington's close-knit community. However, these challenges are met with unique opportunities fostered by the city itself. Initiatives like the Wellington Research Hub facilitate cross-institutional networking. The presence of diverse research centres provides Academic Researchers with access to specialised equipment and expertise not easily found elsewhere in New Zealand. Crucially, Wellington’s ecosystem actively encourages researchers to translate their findings into tangible public benefit, aligning perfectly with New Zealand's national research priorities and enhancing the societal value of the academic role.</w:t>
      </w:r>
    </w:p>
    <w:bookmarkEnd w:id="24"/>
    <w:bookmarkStart w:id="25" w:name="Xd151688c54478f96f1dd4821bb87ff70e6d4512"/>
    <w:p>
      <w:pPr>
        <w:pStyle w:val="Heading2"/>
      </w:pPr>
      <w:r>
        <w:t xml:space="preserve">Conclusion: Towards a Flourishing Research Future in Wellington</w:t>
      </w:r>
    </w:p>
    <w:p>
      <w:pPr>
        <w:pStyle w:val="FirstParagraph"/>
      </w:pPr>
      <w:r>
        <w:t xml:space="preserve">This Dissertation underscores that the identity and efficacy of the Academic Researcher within New Zealand Wellington are deeply embedded in place-specific dynamics. The city’s unique confluence of political influence, institutional diversity (universities, CRIs, government), and its foundational commitment to biculturalism through Te Tiriti o Waitangi create a fertile yet demanding environment for scholarly research. A successful Academic Researcher in this context must be not only an expert in their field but also a skilled collaborator across disciplines and cultural boundaries, a communicator adept at bridging research with policy, and an active participant in the Wellington knowledge community. The future of New Zealand's research capability is intrinsically linked to nurturing this specific type of Academic Researcher within the vibrant ecosystem of Wellington. This Dissertation contributes to that vital conversation by mapping the landscape, identifying key imperatives for professional development, and highlighting how Wellington serves as a model for integrating world-class academic inquiry with meaningful local and national impact. The continued success of our research sector depends on recognizing and supporting this distinct role within New Zealand's capital city.</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New Zealand Wellington</dc:title>
  <dc:creator/>
  <dc:language>en</dc:language>
  <cp:keywords/>
  <dcterms:created xsi:type="dcterms:W3CDTF">2026-07-23T21:23:17Z</dcterms:created>
  <dcterms:modified xsi:type="dcterms:W3CDTF">2026-07-23T21:23:17Z</dcterms:modified>
</cp:coreProperties>
</file>

<file path=docProps/custom.xml><?xml version="1.0" encoding="utf-8"?>
<Properties xmlns="http://schemas.openxmlformats.org/officeDocument/2006/custom-properties" xmlns:vt="http://schemas.openxmlformats.org/officeDocument/2006/docPropsVTypes"/>
</file>