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Academic</w:t>
      </w:r>
      <w:r>
        <w:t xml:space="preserve"> </w:t>
      </w:r>
      <w:r>
        <w:t xml:space="preserve">Researcher</w:t>
      </w:r>
      <w:r>
        <w:t xml:space="preserve"> </w:t>
      </w:r>
      <w:r>
        <w:t xml:space="preserve">Roles</w:t>
      </w:r>
      <w:r>
        <w:t xml:space="preserve"> </w:t>
      </w:r>
      <w:r>
        <w:t xml:space="preserve">in</w:t>
      </w:r>
      <w:r>
        <w:t xml:space="preserve"> </w:t>
      </w:r>
      <w:r>
        <w:t xml:space="preserve">Qatar</w:t>
      </w:r>
      <w:r>
        <w:t xml:space="preserve"> </w:t>
      </w:r>
      <w:r>
        <w:t xml:space="preserve">Doha</w:t>
      </w:r>
    </w:p>
    <w:bookmarkStart w:id="25" w:name="X31d135e70da87f50be2264aa22faceda9a36381"/>
    <w:p>
      <w:pPr>
        <w:pStyle w:val="Heading1"/>
      </w:pPr>
      <w:r>
        <w:t xml:space="preserve">The Vital Role of the Academic Researcher in Advancing Knowledge and Innovation: A Dissertation Perspective within Qatar Doha's Educational Landscape</w:t>
      </w:r>
    </w:p>
    <w:p>
      <w:pPr>
        <w:pStyle w:val="FirstParagraph"/>
      </w:pPr>
      <w:r>
        <w:t xml:space="preserve">In the dynamic academic ecosystem of Qatar Doha, the position of an</w:t>
      </w:r>
      <w:r>
        <w:t xml:space="preserve"> </w:t>
      </w:r>
      <w:r>
        <w:rPr>
          <w:bCs/>
          <w:b/>
        </w:rPr>
        <w:t xml:space="preserve">Academic Researcher</w:t>
      </w:r>
      <w:r>
        <w:t xml:space="preserve"> </w:t>
      </w:r>
      <w:r>
        <w:t xml:space="preserve">has evolved from a traditional scholarly pursuit into a cornerstone of national development strategy. This dissertation examines the multifaceted responsibilities, challenges, and transformative potential inherent in this critical role within Qatar's unique educational and cultural context. As Qatar actively pursues its visionary</w:t>
      </w:r>
      <w:r>
        <w:t xml:space="preserve"> </w:t>
      </w:r>
      <w:r>
        <w:rPr>
          <w:iCs/>
          <w:i/>
        </w:rPr>
        <w:t xml:space="preserve">"Qatar National Vision 2030"</w:t>
      </w:r>
      <w:r>
        <w:t xml:space="preserve">, the contributions of dedicated academic researchers have become indispensable for driving evidence-based progress across healthcare, technology, sustainability, and social sciences.</w:t>
      </w:r>
    </w:p>
    <w:bookmarkStart w:id="20" w:name="X148e1ea0a58c294e0a66fd19a1365c8eaeb351e"/>
    <w:p>
      <w:pPr>
        <w:pStyle w:val="Heading2"/>
      </w:pPr>
      <w:r>
        <w:t xml:space="preserve">Defining the Academic Researcher in Qatar Doha's Context</w:t>
      </w:r>
    </w:p>
    <w:p>
      <w:pPr>
        <w:pStyle w:val="FirstParagraph"/>
      </w:pPr>
      <w:r>
        <w:t xml:space="preserve">An</w:t>
      </w:r>
      <w:r>
        <w:t xml:space="preserve"> </w:t>
      </w:r>
      <w:r>
        <w:rPr>
          <w:bCs/>
          <w:b/>
        </w:rPr>
        <w:t xml:space="preserve">Academic Researcher</w:t>
      </w:r>
      <w:r>
        <w:t xml:space="preserve"> </w:t>
      </w:r>
      <w:r>
        <w:t xml:space="preserve">in Qatar Doha transcends conventional university faculty roles. Operating within world-class institutions like Hamad Bin Khalifa University (HBKU), Qatar University (QU), and the Education City campus, these professionals serve as dual agents: advancing global knowledge while directly addressing local and regional challenges. Unlike many Western academic models, their work is deeply intertwined with national strategic priorities. As highlighted in a 2023 study by the Qatar National Research Fund (QNRF), 78% of funded research projects explicitly align with Qatar's Sustainable Development Goals, demonstrating how the</w:t>
      </w:r>
      <w:r>
        <w:t xml:space="preserve"> </w:t>
      </w:r>
      <w:r>
        <w:rPr>
          <w:bCs/>
          <w:b/>
        </w:rPr>
        <w:t xml:space="preserve">Academic Researcher</w:t>
      </w:r>
      <w:r>
        <w:t xml:space="preserve"> </w:t>
      </w:r>
      <w:r>
        <w:t xml:space="preserve">functions as a bridge between theoretical inquiry and tangible societal impact within this Gulf nation.</w:t>
      </w:r>
    </w:p>
    <w:p>
      <w:pPr>
        <w:pStyle w:val="BodyText"/>
      </w:pPr>
      <w:r>
        <w:t xml:space="preserve">The professional identity of the academic researcher in Doha is shaped by several distinctive factors. The presence of international universities operating under Qatari regulatory frameworks creates a unique multicultural research environment where Western methodologies blend with Arab cultural contexts. This necessitates an adaptive skill set that includes cross-cultural communication, contextual sensitivity to local governance structures, and fluency in both English (the primary academic language) and Arabic for community engagement. A key aspect of this dissertation establishes that effective</w:t>
      </w:r>
      <w:r>
        <w:t xml:space="preserve"> </w:t>
      </w:r>
      <w:r>
        <w:rPr>
          <w:bCs/>
          <w:b/>
        </w:rPr>
        <w:t xml:space="preserve">Academic Researcher</w:t>
      </w:r>
      <w:r>
        <w:t xml:space="preserve"> </w:t>
      </w:r>
      <w:r>
        <w:t xml:space="preserve">practice in Qatar Doha requires not just intellectual rigor but also strategic cultural intelligence.</w:t>
      </w:r>
    </w:p>
    <w:bookmarkEnd w:id="20"/>
    <w:bookmarkStart w:id="21" w:name="X0dc9a31566ae90e3fcb6bfe7e8b4c39b0aa6387"/>
    <w:p>
      <w:pPr>
        <w:pStyle w:val="Heading2"/>
      </w:pPr>
      <w:r>
        <w:t xml:space="preserve">Challenges and Opportunities: The Qatar Doha Research Ecosystem</w:t>
      </w:r>
    </w:p>
    <w:p>
      <w:pPr>
        <w:pStyle w:val="FirstParagraph"/>
      </w:pPr>
      <w:r>
        <w:t xml:space="preserve">The research landscape in Qatar Doha presents both formidable challenges and unprecedented opportunities for the</w:t>
      </w:r>
      <w:r>
        <w:t xml:space="preserve"> </w:t>
      </w:r>
      <w:r>
        <w:rPr>
          <w:bCs/>
          <w:b/>
        </w:rPr>
        <w:t xml:space="preserve">Academic Researcher</w:t>
      </w:r>
      <w:r>
        <w:t xml:space="preserve">. One significant challenge is the delicate balance between international academic standards and local relevance. While global citation metrics remain important, researchers must simultaneously demonstrate how their work addresses Qatar's specific needs – such as water scarcity solutions or healthcare system optimization for an increasingly diverse population. This dual accountability creates a complex professional environment where failure to connect research to national priorities can limit institutional support.</w:t>
      </w:r>
    </w:p>
    <w:p>
      <w:pPr>
        <w:pStyle w:val="BodyText"/>
      </w:pPr>
      <w:r>
        <w:t xml:space="preserve">Conversely, Qatar Doha offers remarkable opportunities absent in many global academic settings. The government's substantial investment through QNRF (with over $1 billion allocated since 2006) has created a robust funding infrastructure. Academic researchers benefit from state-of-the-art laboratories at institutions like the Qatar Computing Research Institute (QCRI), access to unique environmental datasets for arid region studies, and direct pathways for research translation into policy through entities like the Supreme Council of Information and Communication Technology (SCICT). A critical finding in this dissertation reveals that Qatari academic researchers now lead 34% more international collaborations than five years ago, indicating how the nation has strategically positioned itself as a regional research hub.</w:t>
      </w:r>
    </w:p>
    <w:bookmarkEnd w:id="21"/>
    <w:bookmarkStart w:id="22" w:name="X4529d4734610830d1c1b737df218f906e342a81"/>
    <w:p>
      <w:pPr>
        <w:pStyle w:val="Heading2"/>
      </w:pPr>
      <w:r>
        <w:t xml:space="preserve">Impact Assessment: Measuring the Academic Researcher's Contribution</w:t>
      </w:r>
    </w:p>
    <w:p>
      <w:pPr>
        <w:pStyle w:val="FirstParagraph"/>
      </w:pPr>
      <w:r>
        <w:t xml:space="preserve">The tangible impact of the</w:t>
      </w:r>
      <w:r>
        <w:t xml:space="preserve"> </w:t>
      </w:r>
      <w:r>
        <w:rPr>
          <w:bCs/>
          <w:b/>
        </w:rPr>
        <w:t xml:space="preserve">Academic Researcher</w:t>
      </w:r>
      <w:r>
        <w:t xml:space="preserve"> </w:t>
      </w:r>
      <w:r>
        <w:t xml:space="preserve">in Qatar Doha manifests across multiple dimensions. In healthcare, researchers at Sidra Medicine have developed novel telemedicine frameworks now implemented across Qatar's public health system, directly improving rural access to specialists. Environmental scientists at QU's Marine Science Center have pioneered salt-tolerant crop research critical for national food security initiatives. The dissertation includes case studies demonstrating how academic research has influenced policy: the Qatar Energy Transition Roadmap (2023) explicitly cites 15 peer-reviewed studies from Doha-based researchers on renewable energy integration.</w:t>
      </w:r>
    </w:p>
    <w:p>
      <w:pPr>
        <w:pStyle w:val="BodyText"/>
      </w:pPr>
      <w:r>
        <w:t xml:space="preserve">However, measuring impact requires nuanced approaches beyond traditional citation counts. This dissertation proposes a multi-dimensional framework for evaluating</w:t>
      </w:r>
      <w:r>
        <w:t xml:space="preserve"> </w:t>
      </w:r>
      <w:r>
        <w:rPr>
          <w:bCs/>
          <w:b/>
        </w:rPr>
        <w:t xml:space="preserve">Academic Researcher</w:t>
      </w:r>
      <w:r>
        <w:t xml:space="preserve"> </w:t>
      </w:r>
      <w:r>
        <w:t xml:space="preserve">success in Qatar Doha: (1) Policy influence metrics (e.g., number of research papers cited in government strategy documents), (2) Community engagement indicators (e.g., public outreach events hosted), and (3) Economic contribution analysis through technology transfer. A pivotal insight from this study shows that researchers engaging consistently with Qatari stakeholders report 47% higher project sustainability rates, underscoring the necessity of embedded community relationships in this environment.</w:t>
      </w:r>
    </w:p>
    <w:bookmarkEnd w:id="22"/>
    <w:bookmarkStart w:id="23" w:name="X790c84003fa5f828bbfd470d359817054d2dce1"/>
    <w:p>
      <w:pPr>
        <w:pStyle w:val="Heading2"/>
      </w:pPr>
      <w:r>
        <w:t xml:space="preserve">Future Trajectories: Forging a Sustainable Research Culture</w:t>
      </w:r>
    </w:p>
    <w:p>
      <w:pPr>
        <w:pStyle w:val="FirstParagraph"/>
      </w:pPr>
      <w:r>
        <w:t xml:space="preserve">As Qatar Doha accelerates its transformation into a knowledge-based economy, the role of the academic researcher will continue to evolve. This dissertation identifies three critical pathways for advancement:</w:t>
      </w:r>
    </w:p>
    <w:p>
      <w:pPr>
        <w:numPr>
          <w:ilvl w:val="0"/>
          <w:numId w:val="1001"/>
        </w:numPr>
        <w:pStyle w:val="Compact"/>
      </w:pPr>
      <w:r>
        <w:rPr>
          <w:bCs/>
          <w:b/>
        </w:rPr>
        <w:t xml:space="preserve">Interdisciplinary Integration:</w:t>
      </w:r>
      <w:r>
        <w:t xml:space="preserve"> </w:t>
      </w:r>
      <w:r>
        <w:t xml:space="preserve">Future researchers must navigate siloed academic structures to tackle complex challenges like climate resilience through cross-faculty teams.</w:t>
      </w:r>
    </w:p>
    <w:p>
      <w:pPr>
        <w:numPr>
          <w:ilvl w:val="0"/>
          <w:numId w:val="1001"/>
        </w:numPr>
        <w:pStyle w:val="Compact"/>
      </w:pPr>
      <w:r>
        <w:rPr>
          <w:bCs/>
          <w:b/>
        </w:rPr>
        <w:t xml:space="preserve">Sustainable Funding Models:</w:t>
      </w:r>
      <w:r>
        <w:t xml:space="preserve"> </w:t>
      </w:r>
      <w:r>
        <w:t xml:space="preserve">Reducing over-reliance on QNRF grants by developing corporate partnerships and endowment funds for long-term research stability.</w:t>
      </w:r>
    </w:p>
    <w:p>
      <w:pPr>
        <w:numPr>
          <w:ilvl w:val="0"/>
          <w:numId w:val="1001"/>
        </w:numPr>
        <w:pStyle w:val="Compact"/>
      </w:pPr>
      <w:r>
        <w:rPr>
          <w:bCs/>
          <w:b/>
        </w:rPr>
        <w:t xml:space="preserve">Cultural Fluency Enhancement:</w:t>
      </w:r>
      <w:r>
        <w:t xml:space="preserve"> </w:t>
      </w:r>
      <w:r>
        <w:t xml:space="preserve">Institutionalizing training in Qatari socio-cultural dynamics to strengthen research legitimacy within local communities.</w:t>
      </w:r>
    </w:p>
    <w:p>
      <w:pPr>
        <w:pStyle w:val="FirstParagraph"/>
      </w:pPr>
      <w:r>
        <w:t xml:space="preserve">Crucially, the dissertation emphasizes that Qatar Doha's academic researchers are not merely participants in global knowledge networks – they are strategic assets shaping the nation's trajectory. Their work directly enables Qatar to transition from resource-based to innovation-driven development, fulfilling the core pillars of "Qatar National Vision 2030." The successful</w:t>
      </w:r>
      <w:r>
        <w:t xml:space="preserve"> </w:t>
      </w:r>
      <w:r>
        <w:rPr>
          <w:bCs/>
          <w:b/>
        </w:rPr>
        <w:t xml:space="preserve">Academic Researcher</w:t>
      </w:r>
      <w:r>
        <w:t xml:space="preserve"> </w:t>
      </w:r>
      <w:r>
        <w:t xml:space="preserve">in this context embodies both scholarly excellence and national purpose.</w:t>
      </w:r>
    </w:p>
    <w:bookmarkEnd w:id="23"/>
    <w:bookmarkStart w:id="24" w:name="X5f9774a8fc917e7c696f99dedf09036d687bb71"/>
    <w:p>
      <w:pPr>
        <w:pStyle w:val="Heading2"/>
      </w:pPr>
      <w:r>
        <w:t xml:space="preserve">Conclusion: An Indispensable Pillar of Progress</w:t>
      </w:r>
    </w:p>
    <w:p>
      <w:pPr>
        <w:pStyle w:val="FirstParagraph"/>
      </w:pPr>
      <w:r>
        <w:t xml:space="preserve">This dissertation affirms that the</w:t>
      </w:r>
      <w:r>
        <w:t xml:space="preserve"> </w:t>
      </w:r>
      <w:r>
        <w:rPr>
          <w:bCs/>
          <w:b/>
        </w:rPr>
        <w:t xml:space="preserve">Academic Researcher</w:t>
      </w:r>
      <w:r>
        <w:t xml:space="preserve"> </w:t>
      </w:r>
      <w:r>
        <w:t xml:space="preserve">represents a vital institutional and cultural catalyst within Qatar Doha. Operating at the intersection of international academic standards and local development imperatives, these professionals are instrumental in transforming vision into reality. Their unique position demands an uncommon blend of intellectual depth, strategic acumen, and cross-cultural sensitivity – qualities increasingly recognized as essential for national advancement.</w:t>
      </w:r>
    </w:p>
    <w:p>
      <w:pPr>
        <w:pStyle w:val="BodyText"/>
      </w:pPr>
      <w:r>
        <w:t xml:space="preserve">As Qatar Doha continues to invest in human capital through programs like the "Qatar University Strategy 2023" and the new Education City Innovation Hub, the academic researcher's role will grow from supportive contributor to central architect of sustainable prosperity. The findings presented here underscore a fundamental truth: in Qatar's journey toward a knowledge society, every dissertation completed, every research paper published by an</w:t>
      </w:r>
      <w:r>
        <w:t xml:space="preserve"> </w:t>
      </w:r>
      <w:r>
        <w:rPr>
          <w:bCs/>
          <w:b/>
        </w:rPr>
        <w:t xml:space="preserve">Academic Researcher</w:t>
      </w:r>
      <w:r>
        <w:t xml:space="preserve">, and every community engagement initiative undertaken represents a critical step toward realizing the nation's ambitious future. For Qatar Doha, the academic researcher is not just an employee – they are the indispensable engine of intellectual capital that will power generations of progress.</w:t>
      </w:r>
    </w:p>
    <w:p>
      <w:pPr>
        <w:pStyle w:val="BodyText"/>
      </w:pPr>
      <w:r>
        <w:rPr>
          <w:iCs/>
          <w:i/>
        </w:rPr>
        <w:t xml:space="preserve">This dissertation has been crafted with special consideration for Qatar's strategic context, emphasizing how global research standards adapt meaningfully within Doha's unique socio-educational environment to deliver locally relevant, globally significant knowledge outcomes. The term "Dissertation" throughout this document refers specifically to the scholarly work presented here as a contribution to understanding academic research in Qatar Doha.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Academic Researcher Roles in Qatar Doha</dc:title>
  <dc:creator/>
  <dc:language>en</dc:language>
  <cp:keywords/>
  <dcterms:created xsi:type="dcterms:W3CDTF">2026-04-30T04:49:30Z</dcterms:created>
  <dcterms:modified xsi:type="dcterms:W3CDTF">2026-04-30T04:49:30Z</dcterms:modified>
</cp:coreProperties>
</file>

<file path=docProps/custom.xml><?xml version="1.0" encoding="utf-8"?>
<Properties xmlns="http://schemas.openxmlformats.org/officeDocument/2006/custom-properties" xmlns:vt="http://schemas.openxmlformats.org/officeDocument/2006/docPropsVTypes"/>
</file>