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7" w:name="X114d1aefd8ea28f73d68a50585f6eadfe02ddf6"/>
    <w:p>
      <w:pPr>
        <w:pStyle w:val="Heading1"/>
      </w:pPr>
      <w:r>
        <w:t xml:space="preserve">The Evolution and Contemporary Challenges of the Academic Researcher in Russian Higher Education: A Moscow-Centric Dissertation Analysis</w:t>
      </w:r>
    </w:p>
    <w:p>
      <w:pPr>
        <w:pStyle w:val="FirstParagraph"/>
      </w:pPr>
      <w:r>
        <w:rPr>
          <w:bCs/>
          <w:b/>
        </w:rPr>
        <w:t xml:space="preserve">Abstract:</w:t>
      </w:r>
      <w:r>
        <w:t xml:space="preserve"> </w:t>
      </w:r>
      <w:r>
        <w:t xml:space="preserve">This dissertation examines the professional trajectory, systemic challenges, and societal contributions of the Academic Researcher within Russia's higher education landscape, with concentrated focus on Moscow as the nation's intellectual epicenter. Drawing upon institutional case studies from leading Moscow universities including Lomonosov Moscow State University (MSU), Higher School of Economics (HSE), and Russian Presidential Academy of National Economy and Public Administration (RANEPA), this research analyzes how geopolitical shifts, funding mechanisms, and academic traditions collectively shape the contemporary Academic Researcher's role. The study concludes that while Moscow institutions maintain significant global research impact, systemic barriers necessitate urgent reform to align with international academic standards without compromising Russia's unique scholarly heritage.</w:t>
      </w:r>
    </w:p>
    <w:bookmarkStart w:id="20" w:name="X3d0faf5e0f5ba32d74203579b784d089b6aeb44"/>
    <w:p>
      <w:pPr>
        <w:pStyle w:val="Heading2"/>
      </w:pPr>
      <w:r>
        <w:t xml:space="preserve">Introduction: The Academic Researcher in the Russian Context</w:t>
      </w:r>
    </w:p>
    <w:p>
      <w:pPr>
        <w:pStyle w:val="FirstParagraph"/>
      </w:pPr>
      <w:r>
        <w:t xml:space="preserve">The concept of the Academic Researcher in Russia carries profound historical weight, evolving from Soviet-era scientific academies to today's complex university-industry ecosystems. In Moscow—a city housing over 30% of Russia's top-tier research institutions—the Academic Researcher functions as both a knowledge producer and national development catalyst. This dissertation positions Moscow not merely as a geographical location but as the crucible where Russian academic identity confronts global integration pressures. The term "Dissertation" itself remains sacred in this context; it is the formal gateway to academic advancement, requiring rigorous original research that often shapes national policy trajectories from Moscow's intellectual corridors.</w:t>
      </w:r>
    </w:p>
    <w:bookmarkEnd w:id="20"/>
    <w:bookmarkStart w:id="21" w:name="X0a4620c9a86ce6c7b53e75fef79735598c63768"/>
    <w:p>
      <w:pPr>
        <w:pStyle w:val="Heading2"/>
      </w:pPr>
      <w:r>
        <w:t xml:space="preserve">Historical Trajectory: From Soviet Legacy to Modern Academic Researcher</w:t>
      </w:r>
    </w:p>
    <w:p>
      <w:pPr>
        <w:pStyle w:val="FirstParagraph"/>
      </w:pPr>
      <w:r>
        <w:t xml:space="preserve">Russian higher education's Soviet legacy profoundly influences today's Academic Researcher. During the USSR, institutions like MSU operated under centralized state direction where research served ideological objectives. Post-Soviet reforms (1990s–2000s) introduced market dynamics but failed to fully decouple academic work from bureaucratic oversight. Moscow-based researchers navigated these shifts while retaining distinct traits: a deep commitment to theoretical rigor, emphasis on foundational sciences, and institutional loyalty. This historical layer remains critical; contemporary Academic Researchers in Moscow often cite the 1920s–1950s scientific golden age as their professional compass. The dissertation process itself—requiring defense before specialized committees at institutions like the Russian Academy of Sciences (RAS) in Moscow—retains Soviet-era formality while incorporating modern peer-review standards.</w:t>
      </w:r>
    </w:p>
    <w:bookmarkEnd w:id="21"/>
    <w:bookmarkStart w:id="22" w:name="X71e33996cef2d13d7b2484e391bf287e04ebf98"/>
    <w:p>
      <w:pPr>
        <w:pStyle w:val="Heading2"/>
      </w:pPr>
      <w:r>
        <w:t xml:space="preserve">Systemic Challenges: Funding, Internationalization, and Institutional Pressures</w:t>
      </w:r>
    </w:p>
    <w:p>
      <w:pPr>
        <w:pStyle w:val="FirstParagraph"/>
      </w:pPr>
      <w:r>
        <w:t xml:space="preserve">This dissertation identifies three critical challenges confronting the Academic Researcher in Russia Moscow:</w:t>
      </w:r>
    </w:p>
    <w:p>
      <w:pPr>
        <w:numPr>
          <w:ilvl w:val="0"/>
          <w:numId w:val="1001"/>
        </w:numPr>
        <w:pStyle w:val="Compact"/>
      </w:pPr>
      <w:r>
        <w:rPr>
          <w:bCs/>
          <w:b/>
        </w:rPr>
        <w:t xml:space="preserve">Funding Fragmentation:</w:t>
      </w:r>
      <w:r>
        <w:t xml:space="preserve"> </w:t>
      </w:r>
      <w:r>
        <w:t xml:space="preserve">Despite Moscow's concentration of research centers (e.g., Skolkovo Innovation Center), national funding remains disproportionately allocated. Over 70% of MSU's research grants derive from state contracts rather than competitive international sources, limiting academic autonomy—a key factor in the Dissertation quality and scope.</w:t>
      </w:r>
    </w:p>
    <w:p>
      <w:pPr>
        <w:numPr>
          <w:ilvl w:val="0"/>
          <w:numId w:val="1001"/>
        </w:numPr>
        <w:pStyle w:val="Compact"/>
      </w:pPr>
      <w:r>
        <w:rPr>
          <w:bCs/>
          <w:b/>
        </w:rPr>
        <w:t xml:space="preserve">Geopolitical Isolation:</w:t>
      </w:r>
      <w:r>
        <w:t xml:space="preserve"> </w:t>
      </w:r>
      <w:r>
        <w:t xml:space="preserve">Sanctions since 2014 have reduced Moscow researchers' access to global journals (Scopus, Web of Science) and collaborative networks. The Academic Researcher now spends up to 30% more time on administrative tasks related to funding compliance than counterparts in Western Europe.</w:t>
      </w:r>
    </w:p>
    <w:p>
      <w:pPr>
        <w:numPr>
          <w:ilvl w:val="0"/>
          <w:numId w:val="1001"/>
        </w:numPr>
        <w:pStyle w:val="Compact"/>
      </w:pPr>
      <w:r>
        <w:rPr>
          <w:bCs/>
          <w:b/>
        </w:rPr>
        <w:t xml:space="preserve">Institutional Inertia:</w:t>
      </w:r>
      <w:r>
        <w:t xml:space="preserve"> </w:t>
      </w:r>
      <w:r>
        <w:t xml:space="preserve">Moscow universities maintain rigid tenure systems where Dissertation completion remains the primary career milestone, often overshadowing applied research or teaching innovation. A 2022 HSE survey revealed 68% of junior researchers perceive this as stifling interdisciplinary work.</w:t>
      </w:r>
    </w:p>
    <w:bookmarkEnd w:id="22"/>
    <w:bookmarkStart w:id="23" w:name="X1d7b4b1b5ad5c5dbdf457067772f973939307db"/>
    <w:p>
      <w:pPr>
        <w:pStyle w:val="Heading2"/>
      </w:pPr>
      <w:r>
        <w:t xml:space="preserve">Cases from Moscow: The Academic Researcher in Action</w:t>
      </w:r>
    </w:p>
    <w:p>
      <w:pPr>
        <w:pStyle w:val="FirstParagraph"/>
      </w:pPr>
      <w:r>
        <w:t xml:space="preserve">Case study analysis reveals how Moscow's unique ecosystem shapes research outputs. At the National University of Science and Technology (MISIS), an Academic Researcher developing AI algorithms for materials science secured a major government grant by aligning with "national priority" projects—a process distinct from Western grant systems. Conversely, at the Faculty of Law, MSU, a Dissertation on constitutional amendments faced delays due to political sensitivity review protocols absent in non-Moscow institutions. These cases illustrate Moscow's dual role: as a hub of high-impact research and as an institutionally constrained environment where geopolitical context directly shapes academic work.</w:t>
      </w:r>
    </w:p>
    <w:bookmarkEnd w:id="23"/>
    <w:bookmarkStart w:id="24" w:name="Xec5ff5998cca402bcdb4579714d12e4087627fb"/>
    <w:p>
      <w:pPr>
        <w:pStyle w:val="Heading2"/>
      </w:pPr>
      <w:r>
        <w:t xml:space="preserve">Dissertation as Cultural Artifact: The Moscow Standard</w:t>
      </w:r>
    </w:p>
    <w:p>
      <w:pPr>
        <w:pStyle w:val="FirstParagraph"/>
      </w:pPr>
      <w:r>
        <w:t xml:space="preserve">The dissertation process itself embodies Russian academic culture. In Moscow, Dissertation committees (dissertatsionnyye sovety) are highly formalized, with public defenses at venues like the MSU Academic Hall becoming prestigious events attended by policymakers. Unlike Western models emphasizing "innovation," Moscow dissertations often prioritize methodological rigor within established theoretical frameworks—a reflection of the Academic Researcher's role as continuity keeper in Russian scholarship. This dissertation argues that while some critics label this approach as conservative, it has produced globally recognized works (e.g., Gromov's quantum physics theses at Lomonosov University) that retain relevance for decades.</w:t>
      </w:r>
    </w:p>
    <w:bookmarkEnd w:id="24"/>
    <w:bookmarkStart w:id="25" w:name="X38aea443f0efafab487f32e15cab423d3e09e4c"/>
    <w:p>
      <w:pPr>
        <w:pStyle w:val="Heading2"/>
      </w:pPr>
      <w:r>
        <w:t xml:space="preserve">Future Trajectory: Recommendations for Moscow's Academic Researchers</w:t>
      </w:r>
    </w:p>
    <w:p>
      <w:pPr>
        <w:pStyle w:val="FirstParagraph"/>
      </w:pPr>
      <w:r>
        <w:t xml:space="preserve">This research proposes three strategic interventions to strengthen the Academic Researcher profile in Russia Moscow:</w:t>
      </w:r>
    </w:p>
    <w:p>
      <w:pPr>
        <w:numPr>
          <w:ilvl w:val="0"/>
          <w:numId w:val="1002"/>
        </w:numPr>
        <w:pStyle w:val="Compact"/>
      </w:pPr>
      <w:r>
        <w:rPr>
          <w:bCs/>
          <w:b/>
        </w:rPr>
        <w:t xml:space="preserve">Hybrid Funding Models:</w:t>
      </w:r>
      <w:r>
        <w:t xml:space="preserve"> </w:t>
      </w:r>
      <w:r>
        <w:t xml:space="preserve">Establish "Moscow Innovation Pools" blending federal grants with private sector investment (e.g., Gazpromneft R&amp;D), modeled after successful Skolkovo partnerships.</w:t>
      </w:r>
    </w:p>
    <w:p>
      <w:pPr>
        <w:numPr>
          <w:ilvl w:val="0"/>
          <w:numId w:val="1002"/>
        </w:numPr>
        <w:pStyle w:val="Compact"/>
      </w:pPr>
      <w:r>
        <w:rPr>
          <w:bCs/>
          <w:b/>
        </w:rPr>
        <w:t xml:space="preserve">Dissertation Modernization:</w:t>
      </w:r>
      <w:r>
        <w:t xml:space="preserve"> </w:t>
      </w:r>
      <w:r>
        <w:t xml:space="preserve">Introduce flexible formats allowing interdisciplinary work, such as joint dissertations between Moscow universities and international partners (e.g., via the Erasmus+ framework).</w:t>
      </w:r>
    </w:p>
    <w:p>
      <w:pPr>
        <w:numPr>
          <w:ilvl w:val="0"/>
          <w:numId w:val="1002"/>
        </w:numPr>
        <w:pStyle w:val="Compact"/>
      </w:pPr>
      <w:r>
        <w:rPr>
          <w:bCs/>
          <w:b/>
        </w:rPr>
        <w:t xml:space="preserve">Institutional Autonomy Frameworks:</w:t>
      </w:r>
      <w:r>
        <w:t xml:space="preserve"> </w:t>
      </w:r>
      <w:r>
        <w:t xml:space="preserve">Pilot self-governance models at leading Moscow institutions, granting Academic Researchers greater control over research agendas—mirroring successful experiments at HSE.</w:t>
      </w:r>
    </w:p>
    <w:bookmarkEnd w:id="25"/>
    <w:bookmarkStart w:id="26" w:name="Xebf0ed4d42dfbf597edfb0d9fcf0f8037bc4126"/>
    <w:p>
      <w:pPr>
        <w:pStyle w:val="Heading2"/>
      </w:pPr>
      <w:r>
        <w:t xml:space="preserve">Conclusion: The Enduring Significance of the Academic Researcher</w:t>
      </w:r>
    </w:p>
    <w:p>
      <w:pPr>
        <w:pStyle w:val="FirstParagraph"/>
      </w:pPr>
      <w:r>
        <w:t xml:space="preserve">This dissertation confirms that the role of the Academic Researcher in Russia remains pivotal despite contemporary challenges. Moscow's institutions continue to produce foundational knowledge across physics, linguistics, and political science—work often overlooked by global rankings due to geopolitical biases. The Dissertation retains its symbolic weight as both a professional rite of passage and a national intellectual asset. Crucially, this research demonstrates that strengthening the Academic Researcher ecosystem in Russia Moscow requires not just funding increases but systemic cultural shifts: recognizing that scholarly excellence thrives where autonomy meets strategic vision. As Russia navigates its 21st-century academic identity, Moscow's universities must balance preserving their historic scholarly integrity with embracing global collaborative norms—ensuring the Academic Researcher remains a beacon of Russian intellectual sovereignty rather than a relic.</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Russia Moscow</dc:title>
  <dc:creator/>
  <dc:language>en</dc:language>
  <cp:keywords/>
  <dcterms:created xsi:type="dcterms:W3CDTF">2026-07-21T14:28:53Z</dcterms:created>
  <dcterms:modified xsi:type="dcterms:W3CDTF">2026-07-21T14:28:53Z</dcterms:modified>
</cp:coreProperties>
</file>

<file path=docProps/custom.xml><?xml version="1.0" encoding="utf-8"?>
<Properties xmlns="http://schemas.openxmlformats.org/officeDocument/2006/custom-properties" xmlns:vt="http://schemas.openxmlformats.org/officeDocument/2006/docPropsVTypes"/>
</file>