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2ae72a23f40ce50a517101a5c3decd333b082ec"/>
    <w:p>
      <w:pPr>
        <w:pStyle w:val="Heading1"/>
      </w:pPr>
      <w:r>
        <w:t xml:space="preserve">The Vital Role of the Academic Researcher: A Dissertation Perspective within Senegal Dakar's Educational Ecosystem</w:t>
      </w:r>
    </w:p>
    <w:p>
      <w:pPr>
        <w:pStyle w:val="FirstParagraph"/>
      </w:pPr>
      <w:r>
        <w:rPr>
          <w:bCs/>
          <w:b/>
        </w:rPr>
        <w:t xml:space="preserve">Abstract:</w:t>
      </w:r>
      <w:r>
        <w:t xml:space="preserve"> </w:t>
      </w:r>
      <w:r>
        <w:t xml:space="preserve">This dissertation examines the indispensable function of the Academic Researcher within Senegal's primary academic and research hub, Dakar. Focusing on institutional frameworks, socio-economic contributions, and contextual challenges, it argues that the Academic Researcher is not merely an educator but a critical catalyst for national development. The study underscores how dissertations produced by researchers in Dakar directly inform policy-making and address West Africa’s most pressing issues—from climate resilience to health equity—making this role exceptionally vital for Senegal's trajectory.</w:t>
      </w:r>
    </w:p>
    <w:bookmarkStart w:id="20" w:name="X89dd029d495ab0208db2652a6cb8b83d588f312"/>
    <w:p>
      <w:pPr>
        <w:pStyle w:val="Heading2"/>
      </w:pPr>
      <w:r>
        <w:t xml:space="preserve">Introduction: Academic Researcher as National Asset in Dakar</w:t>
      </w:r>
    </w:p>
    <w:p>
      <w:pPr>
        <w:pStyle w:val="FirstParagraph"/>
      </w:pPr>
      <w:r>
        <w:t xml:space="preserve">In the vibrant academic landscape of Senegal Dakar, the Academic Researcher stands at the nexus of knowledge creation and societal transformation. As Africa’s cultural and intellectual capital, Dakar hosts institutions like Cheikh Anta Diop University (UCAD), l'Institut de Recherche pour le Développement (IRD), and the African Institute for Mathematical Sciences (AIMS). Here, the Academic Researcher transcends traditional teaching duties to become a policy-shaping force. This dissertation analyzes how these scholars navigate resource constraints while producing locally relevant research that directly impacts Senegal’s development agenda—proving that in Dakar, the academic researcher is not an abstract concept but a tangible engine for progress.</w:t>
      </w:r>
    </w:p>
    <w:bookmarkEnd w:id="20"/>
    <w:bookmarkStart w:id="21" w:name="Xa14a42576b5856abeb21b606e6617a4a6da8eab"/>
    <w:p>
      <w:pPr>
        <w:pStyle w:val="Heading2"/>
      </w:pPr>
      <w:r>
        <w:t xml:space="preserve">Contextual Imperatives: Why Dakar Demands Rigorous Academic Research</w:t>
      </w:r>
    </w:p>
    <w:p>
      <w:pPr>
        <w:pStyle w:val="FirstParagraph"/>
      </w:pPr>
      <w:r>
        <w:t xml:space="preserve">Sengal faces multifaceted challenges: rapid urbanization in Dakar (where 40% of the national population resides), climate-induced coastal erosion, and healthcare disparities. The Academic Researcher in Dakar must address these through context-specific scholarship. For instance, researchers at UCAD’s Centre for Environmental Sciences conduct dissertations on mangrove restoration policies directly applicable to Senegal’s threatened coastlines. Similarly, medical researchers at Aristide Le Dantec Hospital integrate field studies into their doctoral work to develop affordable malaria treatments for rural Senegalese communities. This localized focus distinguishes Dakar-based academic research from generic global studies; it is rooted in the realities of a nation striving for equitable growth.</w:t>
      </w:r>
    </w:p>
    <w:bookmarkEnd w:id="21"/>
    <w:bookmarkStart w:id="22" w:name="Xad31270897ec87888d05a35cfcd0a8a10cfdbf9"/>
    <w:p>
      <w:pPr>
        <w:pStyle w:val="Heading2"/>
      </w:pPr>
      <w:r>
        <w:t xml:space="preserve">Challenges and Adaptations: The Academic Researcher’s Daily Reality</w:t>
      </w:r>
    </w:p>
    <w:p>
      <w:pPr>
        <w:pStyle w:val="FirstParagraph"/>
      </w:pPr>
      <w:r>
        <w:t xml:space="preserve">Despite Dakar’s academic prestige, Academic Researchers contend with systemic hurdles. Funding gaps persist—only 0.5% of Senegal’s GDP is allocated to R&amp;D (World Bank, 2023), far below the African Union target of 1%. This forces researchers to prioritize low-cost fieldwork over lab-based studies and seek international partnerships. The dissertation methodology must therefore adapt: scholars like Dr. Awa Sall (UCAD) leverage Senegalese oral histories in their climate adaptation dissertations, ensuring cultural relevance without expensive equipment. Language also presents nuance; while research is often published in French or English, key findings are disseminated via local radio and community workshops to maximize impact across Wolof-speaking regions—a pragmatic response to Dakar’s linguistic diversity.</w:t>
      </w:r>
    </w:p>
    <w:bookmarkEnd w:id="22"/>
    <w:bookmarkStart w:id="23" w:name="X88fcfa0141040a3fde218dd31ecffb0644cdf59"/>
    <w:p>
      <w:pPr>
        <w:pStyle w:val="Heading2"/>
      </w:pPr>
      <w:r>
        <w:t xml:space="preserve">The Dissertation as a Tool for Transformation</w:t>
      </w:r>
    </w:p>
    <w:p>
      <w:pPr>
        <w:pStyle w:val="FirstParagraph"/>
      </w:pPr>
      <w:r>
        <w:t xml:space="preserve">A pivotal insight of this dissertation is that the Academic Researcher’s thesis is not an academic exercise but a developmental instrument. In Dakar, doctoral candidates routinely collaborate with Senegal’s Ministry of Health on dissertations analyzing vaccine distribution gaps. One recent study by Léa Ndiaye (UCAD School of Public Health) identified mobile clinic inefficiencies in rural Dakar suburbs, leading to immediate policy adjustments by the Ministry. Similarly, AIMS researchers’ dissertations on AI-driven crop yield models are now piloted across Senegal’s agricultural cooperatives. This demonstrates how the Academic Researcher’s dissertation directly bridges scholarship and action—a model urgently needed across Africa.</w:t>
      </w:r>
    </w:p>
    <w:bookmarkEnd w:id="23"/>
    <w:bookmarkStart w:id="24" w:name="X84145d7ad17bf27665f33d1ced9a3d317764100"/>
    <w:p>
      <w:pPr>
        <w:pStyle w:val="Heading2"/>
      </w:pPr>
      <w:r>
        <w:t xml:space="preserve">Case Study: The Dakar Model of Academic Research Integration</w:t>
      </w:r>
    </w:p>
    <w:p>
      <w:pPr>
        <w:pStyle w:val="FirstParagraph"/>
      </w:pPr>
      <w:r>
        <w:t xml:space="preserve">The University of Dakar exemplifies institutional support for this integrated approach. Its "Research for Development" program mandates that all doctoral candidates address at least one national priority in their dissertations (e.g., gender equality in digital access). This structure produces scholars like Professor Fatou Diop, whose dissertation on women-led microfinance initiatives informed Senegal’s 2023 National Gender Strategy. Critically, these dissertations are not confined to university libraries; they are presented at the Dakar Forum for Development and debated in parliamentary committees. In Senegal Dakar, the Academic Researcher’s work is thus embedded in governance—proving that dissertations can be catalysts for tangible change.</w:t>
      </w:r>
    </w:p>
    <w:bookmarkEnd w:id="24"/>
    <w:bookmarkStart w:id="25" w:name="conclusion-the-future-imperative"/>
    <w:p>
      <w:pPr>
        <w:pStyle w:val="Heading2"/>
      </w:pPr>
      <w:r>
        <w:t xml:space="preserve">Conclusion: The Future Imperative</w:t>
      </w:r>
    </w:p>
    <w:p>
      <w:pPr>
        <w:pStyle w:val="FirstParagraph"/>
      </w:pPr>
      <w:r>
        <w:t xml:space="preserve">This dissertation affirms that the Academic Researcher in Senegal Dakar is irreplaceable to the nation’s future. As Dakar solidifies its status as West Africa’s knowledge capital, these scholars must be empowered through increased funding, digital infrastructure, and policy integration mechanisms. The current model—where dissertations directly shape healthcare systems, environmental policies, and economic strategies—offers a blueprint for the continent. Investing in Academic Researchers is not merely academic; it is an investment in Senegal’s sovereignty over its development path. For Dakar to fulfill its potential as Africa’s intellectual hub, the role of the Academic Researcher must evolve from observer to active architect of progress. Future research should explore scaling this model across Francophone West Africa, ensuring that every dissertation produced in Senegal Dakar contributes not just to knowledge, but to a more resilient and equitable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Senegal Dakar Context</dc:title>
  <dc:creator/>
  <dc:language>en</dc:language>
  <cp:keywords/>
  <dcterms:created xsi:type="dcterms:W3CDTF">2026-05-02T23:03:18Z</dcterms:created>
  <dcterms:modified xsi:type="dcterms:W3CDTF">2026-05-02T23:03:18Z</dcterms:modified>
</cp:coreProperties>
</file>

<file path=docProps/custom.xml><?xml version="1.0" encoding="utf-8"?>
<Properties xmlns="http://schemas.openxmlformats.org/officeDocument/2006/custom-properties" xmlns:vt="http://schemas.openxmlformats.org/officeDocument/2006/docPropsVTypes"/>
</file>