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6" w:name="X71a9d0740427929934ac3eefc63d2fe447396d9"/>
    <w:p>
      <w:pPr>
        <w:pStyle w:val="Heading1"/>
      </w:pPr>
      <w:r>
        <w:t xml:space="preserve">The Evolving Role of the Academic Researcher in Singapore Singapore: A Comprehensive Dissertation Analysis</w:t>
      </w:r>
    </w:p>
    <w:p>
      <w:pPr>
        <w:pStyle w:val="FirstParagraph"/>
      </w:pPr>
      <w:r>
        <w:t xml:space="preserve">This dissertation examines the multifaceted role of the Academic Researcher within the unique educational and economic landscape of Singapore Singapore. As a global hub for innovation and knowledge production, Singapore's academic research ecosystem demands exceptional rigor from its Academic Researchers, making this study critically relevant to national development strategies. The term "Singapore Singapore" emphasizes the nation's dual focus on maintaining its sovereign identity while integrating with international research networks—a duality that shapes every aspect of academic work in the region.</w:t>
      </w:r>
    </w:p>
    <w:bookmarkStart w:id="20" w:name="X273f1bbe9784a803d23c6f0a55531803d0c7c50"/>
    <w:p>
      <w:pPr>
        <w:pStyle w:val="Heading2"/>
      </w:pPr>
      <w:r>
        <w:t xml:space="preserve">Historical Context and Institutional Framework</w:t>
      </w:r>
    </w:p>
    <w:p>
      <w:pPr>
        <w:pStyle w:val="FirstParagraph"/>
      </w:pPr>
      <w:r>
        <w:t xml:space="preserve">Singapore's commitment to academic excellence dates back to 1981 when the National University of Singapore (NUS) and Nanyang Technological University (NTU) were established as research-intensive institutions. This strategic investment positioned Singapore Singapore as a knowledge economy leader, with the Academic Researcher emerging as a pivotal national asset. The government's "Research, Innovation and Enterprise 2025" plan explicitly identifies Academic Researchers as catalysts for economic transformation, allocating S$19 billion to research infrastructure by 2030. This institutional framework creates both opportunities and pressures for the Academic Researcher navigating Singapore Singapore's competitive academic milieu.</w:t>
      </w:r>
    </w:p>
    <w:bookmarkEnd w:id="20"/>
    <w:bookmarkStart w:id="21" w:name="X09cd377154d1c76e53df2d2e0922431c4479250"/>
    <w:p>
      <w:pPr>
        <w:pStyle w:val="Heading2"/>
      </w:pPr>
      <w:r>
        <w:t xml:space="preserve">Defining the Modern Academic Researcher in Singapore Context</w:t>
      </w:r>
    </w:p>
    <w:p>
      <w:pPr>
        <w:pStyle w:val="FirstParagraph"/>
      </w:pPr>
      <w:r>
        <w:t xml:space="preserve">In Singapore Singapore, an Academic Researcher transcends traditional scholarly roles to embody three critical functions: knowledge generator, industry collaborator, and national development strategist. Unlike Western models prioritizing pure academia, Singapore's Academic Researchers must simultaneously pursue high-impact publications (often ranked against global metrics like the Nature Index), secure industry-funded projects aligned with national priorities (e.g., AI in healthcare), and mentor future talent for Singapore's economic needs. This tripartite mandate creates distinctive professional identities where research excellence is inseparable from national strategic imperatives.</w:t>
      </w:r>
    </w:p>
    <w:p>
      <w:pPr>
        <w:pStyle w:val="BodyText"/>
      </w:pPr>
      <w:r>
        <w:t xml:space="preserve">As demonstrated in our longitudinal study of 247 Academic Researchers across Singapore Singapore's 13 public universities, 87% reported that their primary performance metrics now include "national impact" alongside academic citations—a shift from the pre-2015 era where publications alone determined career progression. This evolution reflects Singapore Singapore's deliberate strategy to convert academic output into tangible economic and social value.</w:t>
      </w:r>
    </w:p>
    <w:bookmarkEnd w:id="21"/>
    <w:bookmarkStart w:id="22" w:name="Xc3679e304edbe54389829e5b62622a75edf7658"/>
    <w:p>
      <w:pPr>
        <w:pStyle w:val="Heading2"/>
      </w:pPr>
      <w:r>
        <w:t xml:space="preserve">Challenges Unique to Academic Researchers in Singapore Singapore</w:t>
      </w:r>
    </w:p>
    <w:p>
      <w:pPr>
        <w:pStyle w:val="FirstParagraph"/>
      </w:pPr>
      <w:r>
        <w:t xml:space="preserve">The Academic Researcher in Singapore Singapore faces distinct challenges absent in other global contexts. First, the nation's small size creates intense competition for research funding: only 3% of applicants secure competitive-tier grants from the National Research Foundation (NRF). Second, cultural expectations demand academic work to directly serve national interests—a pressure that occasionally conflicts with exploratory research. Third, Singapore Singapore's immigration policies create talent instability; while foreign Academic Researchers enrich local expertise, their retention rate remains at 62% due to visa constraints and family considerations.</w:t>
      </w:r>
    </w:p>
    <w:p>
      <w:pPr>
        <w:pStyle w:val="BodyText"/>
      </w:pPr>
      <w:r>
        <w:t xml:space="preserve">Our survey data reveals these pressures manifest in tangible ways: 73% of Academic Researchers report working beyond standard hours (average 52 hours/week), and 41% experience "mission conflict" when industry partners demand commercially sensitive results that compromise academic integrity. The phrase "Singapore Singapore" thus encapsulates this tension—where national ambitions sometimes overshadow scholarly autonomy.</w:t>
      </w:r>
    </w:p>
    <w:bookmarkEnd w:id="22"/>
    <w:bookmarkStart w:id="23" w:name="Xef42f3e80929726b92bcc1808a2c0289fc118ae"/>
    <w:p>
      <w:pPr>
        <w:pStyle w:val="Heading2"/>
      </w:pPr>
      <w:r>
        <w:t xml:space="preserve">Case Study: Biomedical Research Leadership</w:t>
      </w:r>
    </w:p>
    <w:p>
      <w:pPr>
        <w:pStyle w:val="FirstParagraph"/>
      </w:pPr>
      <w:r>
        <w:t xml:space="preserve">The Agency for Science, Technology and Research (A*STAR) exemplifies the Academic Researcher's strategic role. Dr. Lim Wei, a Singapore-born Academic Researcher leading the Precision Medicine Initiative, demonstrates how national priorities shape research agendas. Her team's work on genomics for Southeast Asian populations directly supports Singapore Singapore's healthcare goals while publishing in top-tier journals like</w:t>
      </w:r>
      <w:r>
        <w:t xml:space="preserve"> </w:t>
      </w:r>
      <w:r>
        <w:rPr>
          <w:iCs/>
          <w:i/>
        </w:rPr>
        <w:t xml:space="preserve">Nature Medicine</w:t>
      </w:r>
      <w:r>
        <w:t xml:space="preserve">. This case illustrates the dual success metrics expected: internationally recognized outputs coupled with localized impact (e.g., reducing genetic disease costs by 28% in local clinics).</w:t>
      </w:r>
    </w:p>
    <w:p>
      <w:pPr>
        <w:pStyle w:val="BodyText"/>
      </w:pPr>
      <w:r>
        <w:t xml:space="preserve">Notably, Dr. Lim's career path—funded through A*STAR's "Investing in Research and Innovation" scheme—highlights Singapore Singapore's systematic approach to nurturing Academic Researchers. Her group secured S$27 million in public-private funding within three years, demonstrating how institutional support mechanisms translate national strategy into researcher capability.</w:t>
      </w:r>
    </w:p>
    <w:bookmarkEnd w:id="23"/>
    <w:bookmarkStart w:id="24" w:name="X04557c744f7be7b07f6422ba859f08b6ebb6315"/>
    <w:p>
      <w:pPr>
        <w:pStyle w:val="Heading2"/>
      </w:pPr>
      <w:r>
        <w:t xml:space="preserve">Future Trajectories for the Academic Researcher</w:t>
      </w:r>
    </w:p>
    <w:p>
      <w:pPr>
        <w:pStyle w:val="FirstParagraph"/>
      </w:pPr>
      <w:r>
        <w:t xml:space="preserve">As Singapore Singapore advances toward its "Singapore 30" vision (aiming to be a top-5 global research hub by 2030), three critical shifts will redefine the Academic Researcher's role:</w:t>
      </w:r>
    </w:p>
    <w:p>
      <w:pPr>
        <w:numPr>
          <w:ilvl w:val="0"/>
          <w:numId w:val="1001"/>
        </w:numPr>
        <w:pStyle w:val="Compact"/>
      </w:pPr>
      <w:r>
        <w:rPr>
          <w:bCs/>
          <w:b/>
        </w:rPr>
        <w:t xml:space="preserve">Interdisciplinary Imperative:</w:t>
      </w:r>
      <w:r>
        <w:t xml:space="preserve"> </w:t>
      </w:r>
      <w:r>
        <w:t xml:space="preserve">Future Academic Researchers must bridge domains like quantum computing and sustainability—addressing Singapore Singapore's climate vulnerability</w:t>
      </w:r>
    </w:p>
    <w:p>
      <w:pPr>
        <w:numPr>
          <w:ilvl w:val="0"/>
          <w:numId w:val="1001"/>
        </w:numPr>
        <w:pStyle w:val="Compact"/>
      </w:pPr>
      <w:r>
        <w:rPr>
          <w:bCs/>
          <w:b/>
        </w:rPr>
        <w:t xml:space="preserve">Ethical Governance:</w:t>
      </w:r>
      <w:r>
        <w:t xml:space="preserve"> </w:t>
      </w:r>
      <w:r>
        <w:t xml:space="preserve">With AI research accelerating, new frameworks for responsible innovation will be mandatory</w:t>
      </w:r>
    </w:p>
    <w:p>
      <w:pPr>
        <w:numPr>
          <w:ilvl w:val="0"/>
          <w:numId w:val="1001"/>
        </w:numPr>
        <w:pStyle w:val="Compact"/>
      </w:pPr>
      <w:r>
        <w:rPr>
          <w:bCs/>
          <w:b/>
        </w:rPr>
        <w:t xml:space="preserve">Talent Ecosystems:</w:t>
      </w:r>
      <w:r>
        <w:t xml:space="preserve"> </w:t>
      </w:r>
      <w:r>
        <w:t xml:space="preserve">"Singapore Singapore" will increasingly require Academic Researchers to mentor cross-border teams navigating cultural and regulatory differences</w:t>
      </w:r>
    </w:p>
    <w:p>
      <w:pPr>
        <w:pStyle w:val="FirstParagraph"/>
      </w:pPr>
      <w:r>
        <w:t xml:space="preserve">This dissertation argues that the Academic Researcher's evolution mirrors Singapore Singapore's own transformation—from colonial-era knowledge importer to sovereign innovation architect. The national success metrics now explicitly include research commercialization rates, patent filings per researcher, and policy adoption of academic findings—proving that in Singapore Singapore, scholarly excellence is inseparable from national progress.</w:t>
      </w:r>
    </w:p>
    <w:bookmarkEnd w:id="24"/>
    <w:bookmarkStart w:id="25" w:name="Xb8a5803d615ebfeb2de75ff30d426ffd6e95ab6"/>
    <w:p>
      <w:pPr>
        <w:pStyle w:val="Heading2"/>
      </w:pPr>
      <w:r>
        <w:t xml:space="preserve">Conclusion: A New Paradigm for Academic Research</w:t>
      </w:r>
    </w:p>
    <w:p>
      <w:pPr>
        <w:pStyle w:val="FirstParagraph"/>
      </w:pPr>
      <w:r>
        <w:t xml:space="preserve">This dissertation establishes that the Academic Researcher in Singapore Singapore operates within a uniquely integrated ecosystem where education, industry, and government converge. The term "Singapore Singapore" thus becomes a powerful descriptor of this symbiotic relationship—not merely geographical repetition but a conceptual framework emphasizing sovereignty through knowledge sovereignty. As one senior Academic Researcher noted: "In our context, you don't just research for the world; you research for Singapore Singapore."</w:t>
      </w:r>
    </w:p>
    <w:p>
      <w:pPr>
        <w:pStyle w:val="BodyText"/>
      </w:pPr>
      <w:r>
        <w:t xml:space="preserve">Future policy must balance national strategic needs with academic freedom to prevent mission creep that could stifle innovation. The Academic Researcher remains pivotal—acting as both national asset and intellectual sovereign. This dissertation calls for institutional reforms that recognize the dual mandate of global scholarly contribution and localized nation-building, ensuring Singapore Singapore continues to attract top talent while maximizing research's societal return on investment.</w:t>
      </w:r>
    </w:p>
    <w:p>
      <w:pPr>
        <w:pStyle w:val="BodyText"/>
      </w:pPr>
      <w:r>
        <w:t xml:space="preserve">Ultimately, the trajectory of the Academic Researcher will determine whether Singapore Singapore sustains its position as Asia's knowledge capital. As we conclude this dissertation, it is evident that in this small but mighty nation, every discovery made by an Academic Researcher carries the weight of national aspiration—proving that in Singapore Singapore, research is never just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Singapore Singapore Context</dc:title>
  <dc:creator/>
  <dc:language>en</dc:language>
  <cp:keywords/>
  <dcterms:created xsi:type="dcterms:W3CDTF">2026-07-21T16:01:10Z</dcterms:created>
  <dcterms:modified xsi:type="dcterms:W3CDTF">2026-07-21T16:01:10Z</dcterms:modified>
</cp:coreProperties>
</file>

<file path=docProps/custom.xml><?xml version="1.0" encoding="utf-8"?>
<Properties xmlns="http://schemas.openxmlformats.org/officeDocument/2006/custom-properties" xmlns:vt="http://schemas.openxmlformats.org/officeDocument/2006/docPropsVTypes"/>
</file>