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Spain</w:t>
      </w:r>
      <w:r>
        <w:t xml:space="preserve"> </w:t>
      </w:r>
      <w:r>
        <w:t xml:space="preserve">Barcelona</w:t>
      </w:r>
    </w:p>
    <w:bookmarkStart w:id="25" w:name="X4bfa88df04d917c3c8763811f791abbb19b96f8"/>
    <w:p>
      <w:pPr>
        <w:pStyle w:val="Heading1"/>
      </w:pPr>
      <w:r>
        <w:t xml:space="preserve">Dissertation: The Evolving Role of the Academic Researcher within the Spain Barcelona Ecosystem</w:t>
      </w:r>
    </w:p>
    <w:p>
      <w:pPr>
        <w:pStyle w:val="FirstParagraph"/>
      </w:pPr>
      <w:r>
        <w:t xml:space="preserve">This dissertation examines the multifaceted role, challenges, and opportunities confronting the contemporary</w:t>
      </w:r>
      <w:r>
        <w:t xml:space="preserve"> </w:t>
      </w:r>
      <w:r>
        <w:rPr>
          <w:bCs/>
          <w:b/>
        </w:rPr>
        <w:t xml:space="preserve">Academic Researcher</w:t>
      </w:r>
      <w:r>
        <w:t xml:space="preserve"> </w:t>
      </w:r>
      <w:r>
        <w:t xml:space="preserve">operating within the vibrant academic landscape of</w:t>
      </w:r>
      <w:r>
        <w:t xml:space="preserve"> </w:t>
      </w:r>
      <w:r>
        <w:rPr>
          <w:bCs/>
          <w:b/>
        </w:rPr>
        <w:t xml:space="preserve">Spain Barcelona</w:t>
      </w:r>
      <w:r>
        <w:t xml:space="preserve">. Focusing specifically on Catalonia's intellectual capital, this study argues that Barcelona has emerged as a pivotal hub for European research excellence, where the identity and impact of the</w:t>
      </w:r>
      <w:r>
        <w:t xml:space="preserve"> </w:t>
      </w:r>
      <w:r>
        <w:rPr>
          <w:bCs/>
          <w:b/>
        </w:rPr>
        <w:t xml:space="preserve">Academic Researcher</w:t>
      </w:r>
      <w:r>
        <w:t xml:space="preserve"> </w:t>
      </w:r>
      <w:r>
        <w:t xml:space="preserve">are deeply intertwined with regional priorities, institutional frameworks, and international collaboration networks. The analysis underscores how conducting a rigorous</w:t>
      </w:r>
      <w:r>
        <w:t xml:space="preserve"> </w:t>
      </w:r>
      <w:r>
        <w:rPr>
          <w:bCs/>
          <w:b/>
        </w:rPr>
        <w:t xml:space="preserve">Dissertation</w:t>
      </w:r>
      <w:r>
        <w:t xml:space="preserve"> </w:t>
      </w:r>
      <w:r>
        <w:t xml:space="preserve">on this topic is not merely an academic exercise but a critical assessment of Spain's contribution to global knowledge production.</w:t>
      </w:r>
    </w:p>
    <w:bookmarkStart w:id="20" w:name="X51b1574cd5cff5e999d04d41d0d45c1b7864bfa"/>
    <w:p>
      <w:pPr>
        <w:pStyle w:val="Heading2"/>
      </w:pPr>
      <w:r>
        <w:t xml:space="preserve">The Barcelona Academic Researcher: Context and Identity</w:t>
      </w:r>
    </w:p>
    <w:p>
      <w:pPr>
        <w:pStyle w:val="FirstParagraph"/>
      </w:pPr>
      <w:r>
        <w:t xml:space="preserve">In the context of</w:t>
      </w:r>
      <w:r>
        <w:t xml:space="preserve"> </w:t>
      </w:r>
      <w:r>
        <w:rPr>
          <w:bCs/>
          <w:b/>
        </w:rPr>
        <w:t xml:space="preserve">Spain Barcelona</w:t>
      </w:r>
      <w:r>
        <w:t xml:space="preserve">, the profile of the</w:t>
      </w:r>
      <w:r>
        <w:t xml:space="preserve"> </w:t>
      </w:r>
      <w:r>
        <w:rPr>
          <w:bCs/>
          <w:b/>
        </w:rPr>
        <w:t xml:space="preserve">Academic Researcher</w:t>
      </w:r>
      <w:r>
        <w:t xml:space="preserve"> </w:t>
      </w:r>
      <w:r>
        <w:t xml:space="preserve">transcends traditional university-based scholarship. Institutions like Universitat de Barcelona (UB), Universitat Pompeu Fabra (UPF), and Institut Català de Ciències del Clima (IC3) foster environments where interdisciplinary collaboration is paramount. The</w:t>
      </w:r>
      <w:r>
        <w:t xml:space="preserve"> </w:t>
      </w:r>
      <w:r>
        <w:rPr>
          <w:bCs/>
          <w:b/>
        </w:rPr>
        <w:t xml:space="preserve">Academic Researcher</w:t>
      </w:r>
      <w:r>
        <w:t xml:space="preserve"> </w:t>
      </w:r>
      <w:r>
        <w:t xml:space="preserve">in Barcelona operates within a unique ecosystem influenced by Catalan language and culture, EU research directives, and strong regional government support via bodies like the Agència de Gestió d'Ajuts Universitaris i de Recerca (AGAUR). This positioning demands not only methodological rigor but also cultural sensitivity and adaptability. A</w:t>
      </w:r>
      <w:r>
        <w:t xml:space="preserve"> </w:t>
      </w:r>
      <w:r>
        <w:rPr>
          <w:bCs/>
          <w:b/>
        </w:rPr>
        <w:t xml:space="preserve">Dissertation</w:t>
      </w:r>
      <w:r>
        <w:t xml:space="preserve"> </w:t>
      </w:r>
      <w:r>
        <w:t xml:space="preserve">on this role must therefore contextualize the researcher's work within Barcelona's specific socio-political fabric, where autonomy initiatives and multilingualism shape research agendas from public health to digital humanities.</w:t>
      </w:r>
    </w:p>
    <w:bookmarkEnd w:id="20"/>
    <w:bookmarkStart w:id="21" w:name="X1b2fdb9ed8462725519569f998b4d57f05caecf"/>
    <w:p>
      <w:pPr>
        <w:pStyle w:val="Heading2"/>
      </w:pPr>
      <w:r>
        <w:t xml:space="preserve">The Dissertation as a Catalyst for Research Impact</w:t>
      </w:r>
    </w:p>
    <w:p>
      <w:pPr>
        <w:pStyle w:val="FirstParagraph"/>
      </w:pPr>
      <w:r>
        <w:t xml:space="preserve">For any aspiring or established</w:t>
      </w:r>
      <w:r>
        <w:t xml:space="preserve"> </w:t>
      </w:r>
      <w:r>
        <w:rPr>
          <w:bCs/>
          <w:b/>
        </w:rPr>
        <w:t xml:space="preserve">Academic Researcher</w:t>
      </w:r>
      <w:r>
        <w:t xml:space="preserve"> </w:t>
      </w:r>
      <w:r>
        <w:t xml:space="preserve">in Barcelona, the completion of a doctoral</w:t>
      </w:r>
      <w:r>
        <w:t xml:space="preserve"> </w:t>
      </w:r>
      <w:r>
        <w:rPr>
          <w:bCs/>
          <w:b/>
        </w:rPr>
        <w:t xml:space="preserve">Dissertation</w:t>
      </w:r>
      <w:r>
        <w:t xml:space="preserve"> </w:t>
      </w:r>
      <w:r>
        <w:t xml:space="preserve">represents a foundational milestone. However, this dissertation is increasingly expected to demonstrate tangible societal relevance. In</w:t>
      </w:r>
      <w:r>
        <w:t xml:space="preserve"> </w:t>
      </w:r>
      <w:r>
        <w:rPr>
          <w:bCs/>
          <w:b/>
        </w:rPr>
        <w:t xml:space="preserve">Spain Barcelona</w:t>
      </w:r>
      <w:r>
        <w:t xml:space="preserve">, research funding bodies and universities emphasize "research with impact," requiring dissertations to align with regional strategic priorities like sustainable urban development, health innovation (evident in Barcelona's biomedical cluster), or digital transformation. The</w:t>
      </w:r>
      <w:r>
        <w:t xml:space="preserve"> </w:t>
      </w:r>
      <w:r>
        <w:rPr>
          <w:bCs/>
          <w:b/>
        </w:rPr>
        <w:t xml:space="preserve">Dissertation</w:t>
      </w:r>
      <w:r>
        <w:t xml:space="preserve"> </w:t>
      </w:r>
      <w:r>
        <w:t xml:space="preserve">is no longer merely an academic credential; it is a tool for engaging stakeholders—from local government agencies to industry partners—within Barcelona’s dynamic innovation ecosystem. This shift necessitates that the</w:t>
      </w:r>
      <w:r>
        <w:t xml:space="preserve"> </w:t>
      </w:r>
      <w:r>
        <w:rPr>
          <w:bCs/>
          <w:b/>
        </w:rPr>
        <w:t xml:space="preserve">Academic Researcher</w:t>
      </w:r>
      <w:r>
        <w:t xml:space="preserve"> </w:t>
      </w:r>
      <w:r>
        <w:t xml:space="preserve">cultivates skills beyond data analysis, including policy translation and public engagement, particularly in a city where research must visibly serve urban communities.</w:t>
      </w:r>
    </w:p>
    <w:bookmarkEnd w:id="21"/>
    <w:bookmarkStart w:id="22" w:name="Xb9b3d66b74f1e0614f94e908d3a4f6392c8b852"/>
    <w:p>
      <w:pPr>
        <w:pStyle w:val="Heading2"/>
      </w:pPr>
      <w:r>
        <w:t xml:space="preserve">Challenges and Institutional Support in Spain Barcelona</w:t>
      </w:r>
    </w:p>
    <w:p>
      <w:pPr>
        <w:pStyle w:val="FirstParagraph"/>
      </w:pPr>
      <w:r>
        <w:t xml:space="preserve">Navigating the path of an</w:t>
      </w:r>
      <w:r>
        <w:t xml:space="preserve"> </w:t>
      </w:r>
      <w:r>
        <w:rPr>
          <w:bCs/>
          <w:b/>
        </w:rPr>
        <w:t xml:space="preserve">Academic Researcher</w:t>
      </w:r>
      <w:r>
        <w:t xml:space="preserve"> </w:t>
      </w:r>
      <w:r>
        <w:t xml:space="preserve">in</w:t>
      </w:r>
      <w:r>
        <w:t xml:space="preserve"> </w:t>
      </w:r>
      <w:r>
        <w:rPr>
          <w:bCs/>
          <w:b/>
        </w:rPr>
        <w:t xml:space="preserve">Spain Barcelona</w:t>
      </w:r>
      <w:r>
        <w:t xml:space="preserve"> </w:t>
      </w:r>
      <w:r>
        <w:t xml:space="preserve">presents distinct challenges. Precarious funding cycles, though improving with EU Horizon Europe programs, remain a concern. The tenure-track system differs significantly from Anglo-Saxon models, often delaying career progression despite high productivity rates. Crucially, language barriers can impede international collaboration; while many researchers operate in English at top institutions like the Barcelona Supercomputing Center (BSC), Catalan fluency is increasingly valued for community integration and accessing regional grants. The</w:t>
      </w:r>
      <w:r>
        <w:t xml:space="preserve"> </w:t>
      </w:r>
      <w:r>
        <w:rPr>
          <w:bCs/>
          <w:b/>
        </w:rPr>
        <w:t xml:space="preserve">Dissertation</w:t>
      </w:r>
      <w:r>
        <w:t xml:space="preserve"> </w:t>
      </w:r>
      <w:r>
        <w:t xml:space="preserve">process itself reflects this tension: students must balance rigorous academic standards with requirements for dissemination in multiple languages. Fortunately, Barcelona offers robust institutional support through networks like the CERCA Foundation (Centres de Recerca de Catalunya), which provides stable funding for research groups and facilitates access to infrastructure. This environment directly shapes how an</w:t>
      </w:r>
      <w:r>
        <w:t xml:space="preserve"> </w:t>
      </w:r>
      <w:r>
        <w:rPr>
          <w:bCs/>
          <w:b/>
        </w:rPr>
        <w:t xml:space="preserve">Academic Researcher</w:t>
      </w:r>
      <w:r>
        <w:t xml:space="preserve"> </w:t>
      </w:r>
      <w:r>
        <w:t xml:space="preserve">structures their</w:t>
      </w:r>
      <w:r>
        <w:t xml:space="preserve"> </w:t>
      </w:r>
      <w:r>
        <w:rPr>
          <w:bCs/>
          <w:b/>
        </w:rPr>
        <w:t xml:space="preserve">Dissertation</w:t>
      </w:r>
      <w:r>
        <w:t xml:space="preserve"> </w:t>
      </w:r>
      <w:r>
        <w:t xml:space="preserve">and subsequent career trajectory.</w:t>
      </w:r>
    </w:p>
    <w:bookmarkEnd w:id="22"/>
    <w:bookmarkStart w:id="23" w:name="X23b62f01fbaebb47c736f7a168a7c141f312164"/>
    <w:p>
      <w:pPr>
        <w:pStyle w:val="Heading2"/>
      </w:pPr>
      <w:r>
        <w:t xml:space="preserve">The Future Trajectory: Barcelona as a Model for Academic Research Excellence</w:t>
      </w:r>
    </w:p>
    <w:p>
      <w:pPr>
        <w:pStyle w:val="FirstParagraph"/>
      </w:pPr>
      <w:r>
        <w:t xml:space="preserve">Looking ahead, the role of the</w:t>
      </w:r>
      <w:r>
        <w:t xml:space="preserve"> </w:t>
      </w:r>
      <w:r>
        <w:rPr>
          <w:bCs/>
          <w:b/>
        </w:rPr>
        <w:t xml:space="preserve">Academic Researcher</w:t>
      </w:r>
      <w:r>
        <w:t xml:space="preserve"> </w:t>
      </w:r>
      <w:r>
        <w:t xml:space="preserve">in Barcelona is poised to grow in strategic importance for Spain’s national research strategy. The city’s commitment to becoming a global "smart city" and its hosting of major initiatives like the Barcelona Institute for Global Health (ISGlobal) signal a shift toward solutions-oriented research. A comprehensive</w:t>
      </w:r>
      <w:r>
        <w:t xml:space="preserve"> </w:t>
      </w:r>
      <w:r>
        <w:rPr>
          <w:bCs/>
          <w:b/>
        </w:rPr>
        <w:t xml:space="preserve">Dissertation</w:t>
      </w:r>
      <w:r>
        <w:t xml:space="preserve"> </w:t>
      </w:r>
      <w:r>
        <w:t xml:space="preserve">on this evolution must recognize that success hinges on the</w:t>
      </w:r>
      <w:r>
        <w:t xml:space="preserve"> </w:t>
      </w:r>
      <w:r>
        <w:rPr>
          <w:bCs/>
          <w:b/>
        </w:rPr>
        <w:t xml:space="preserve">Academic Researcher</w:t>
      </w:r>
      <w:r>
        <w:t xml:space="preserve">'s ability to navigate complex funding landscapes, leverage Barcelona’s unique position as a bridge between Europe and Latin America, and champion open science practices—values increasingly central to the city’s research identity. For Spain, Barcelona exemplifies how regional hubs can drive national competitiveness in knowledge economies. The</w:t>
      </w:r>
      <w:r>
        <w:t xml:space="preserve"> </w:t>
      </w:r>
      <w:r>
        <w:rPr>
          <w:bCs/>
          <w:b/>
        </w:rPr>
        <w:t xml:space="preserve">Dissertation</w:t>
      </w:r>
      <w:r>
        <w:t xml:space="preserve"> </w:t>
      </w:r>
      <w:r>
        <w:t xml:space="preserve">thus serves as both a personal achievement for the researcher and a contribution to understanding how</w:t>
      </w:r>
      <w:r>
        <w:t xml:space="preserve"> </w:t>
      </w:r>
      <w:r>
        <w:rPr>
          <w:bCs/>
          <w:b/>
        </w:rPr>
        <w:t xml:space="preserve">Spain Barcelona</w:t>
      </w:r>
      <w:r>
        <w:t xml:space="preserve"> </w:t>
      </w:r>
      <w:r>
        <w:t xml:space="preserve">can model sustainable, inclusive academic research systems across Europe.</w:t>
      </w:r>
    </w:p>
    <w:bookmarkEnd w:id="23"/>
    <w:bookmarkStart w:id="24" w:name="conclusion"/>
    <w:p>
      <w:pPr>
        <w:pStyle w:val="Heading2"/>
      </w:pPr>
      <w:r>
        <w:t xml:space="preserve">Conclusion</w:t>
      </w:r>
    </w:p>
    <w:p>
      <w:pPr>
        <w:pStyle w:val="FirstParagraph"/>
      </w:pPr>
      <w:r>
        <w:t xml:space="preserve">This dissertation affirms that the identity of the</w:t>
      </w:r>
      <w:r>
        <w:t xml:space="preserve"> </w:t>
      </w:r>
      <w:r>
        <w:rPr>
          <w:bCs/>
          <w:b/>
        </w:rPr>
        <w:t xml:space="preserve">Academic Researcher</w:t>
      </w:r>
      <w:r>
        <w:t xml:space="preserve"> </w:t>
      </w:r>
      <w:r>
        <w:t xml:space="preserve">in</w:t>
      </w:r>
      <w:r>
        <w:t xml:space="preserve"> </w:t>
      </w:r>
      <w:r>
        <w:rPr>
          <w:bCs/>
          <w:b/>
        </w:rPr>
        <w:t xml:space="preserve">Spain Barcelona</w:t>
      </w:r>
      <w:r>
        <w:t xml:space="preserve"> </w:t>
      </w:r>
      <w:r>
        <w:t xml:space="preserve">is defined by its integration into a globally connected yet locally rooted ecosystem. The journey of completing a doctoral</w:t>
      </w:r>
      <w:r>
        <w:t xml:space="preserve"> </w:t>
      </w:r>
      <w:r>
        <w:rPr>
          <w:bCs/>
          <w:b/>
        </w:rPr>
        <w:t xml:space="preserve">Dissertation</w:t>
      </w:r>
      <w:r>
        <w:t xml:space="preserve"> </w:t>
      </w:r>
      <w:r>
        <w:t xml:space="preserve">here is not an isolated endeavor but a process deeply embedded in Barcelona’s intellectual culture, funding structures, and societal needs. As Spain seeks to strengthen its research sector post-EU funding shifts, the model emerging from Barcelona—where the</w:t>
      </w:r>
      <w:r>
        <w:t xml:space="preserve"> </w:t>
      </w:r>
      <w:r>
        <w:rPr>
          <w:bCs/>
          <w:b/>
        </w:rPr>
        <w:t xml:space="preserve">Academic Researcher</w:t>
      </w:r>
      <w:r>
        <w:t xml:space="preserve"> </w:t>
      </w:r>
      <w:r>
        <w:t xml:space="preserve">acts as both knowledge producer and community partner—offers invaluable lessons for academic institutions nationwide. Future research should continue tracking how this model adapts to geopolitical changes and evolving demands for ethical, impactful scholarship. For any</w:t>
      </w:r>
      <w:r>
        <w:t xml:space="preserve"> </w:t>
      </w:r>
      <w:r>
        <w:rPr>
          <w:bCs/>
          <w:b/>
        </w:rPr>
        <w:t xml:space="preserve">Academic Researcher</w:t>
      </w:r>
      <w:r>
        <w:t xml:space="preserve"> </w:t>
      </w:r>
      <w:r>
        <w:t xml:space="preserve">in Spain Barcelona, the</w:t>
      </w:r>
      <w:r>
        <w:t xml:space="preserve"> </w:t>
      </w:r>
      <w:r>
        <w:rPr>
          <w:bCs/>
          <w:b/>
        </w:rPr>
        <w:t xml:space="preserve">Dissertation</w:t>
      </w:r>
      <w:r>
        <w:t xml:space="preserve"> </w:t>
      </w:r>
      <w:r>
        <w:t xml:space="preserve">remains the crucible where these multifaceted realities are first tested and shaped, ultimately contributing to a more dynamic and responsive academic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Academic Researcher in Spain Barcelona</dc:title>
  <dc:creator/>
  <dc:language>en</dc:language>
  <cp:keywords/>
  <dcterms:created xsi:type="dcterms:W3CDTF">2026-07-21T05:35:04Z</dcterms:created>
  <dcterms:modified xsi:type="dcterms:W3CDTF">2026-07-21T05:35:04Z</dcterms:modified>
</cp:coreProperties>
</file>

<file path=docProps/custom.xml><?xml version="1.0" encoding="utf-8"?>
<Properties xmlns="http://schemas.openxmlformats.org/officeDocument/2006/custom-properties" xmlns:vt="http://schemas.openxmlformats.org/officeDocument/2006/docPropsVTypes"/>
</file>