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7" w:name="X4856abb77d202189b02a84b4e4e6b800d2b144d"/>
    <w:p>
      <w:pPr>
        <w:pStyle w:val="Heading1"/>
      </w:pPr>
      <w:r>
        <w:t xml:space="preserve">Academic Researcher Pathways and Institutional Dynamics: A Dissertation Overview in Spain Madrid Context</w:t>
      </w:r>
    </w:p>
    <w:p>
      <w:pPr>
        <w:pStyle w:val="FirstParagraph"/>
      </w:pPr>
      <w:r>
        <w:t xml:space="preserve">This dissertation document examines the evolving landscape of academic research careers within the Spanish higher education ecosystem, with specific focus on the metropolis of Madrid as a central hub for scholarly activity. The study critically analyzes the professional trajectory, institutional frameworks, and contemporary challenges faced by Academic Researchers operating in this distinctive context.</w:t>
      </w:r>
    </w:p>
    <w:bookmarkStart w:id="20" w:name="Xcd94de0f4c3230576390d691f88c6f92170117b"/>
    <w:p>
      <w:pPr>
        <w:pStyle w:val="Heading2"/>
      </w:pPr>
      <w:r>
        <w:t xml:space="preserve">Introduction: The Significance of Academic Researcher Careers in Spain Madrid</w:t>
      </w:r>
    </w:p>
    <w:p>
      <w:pPr>
        <w:pStyle w:val="FirstParagraph"/>
      </w:pPr>
      <w:r>
        <w:t xml:space="preserve">The role of the</w:t>
      </w:r>
      <w:r>
        <w:t xml:space="preserve"> </w:t>
      </w:r>
      <w:r>
        <w:rPr>
          <w:iCs/>
          <w:i/>
        </w:rPr>
        <w:t xml:space="preserve">Academic Researcher</w:t>
      </w:r>
      <w:r>
        <w:t xml:space="preserve"> </w:t>
      </w:r>
      <w:r>
        <w:t xml:space="preserve">constitutes a cornerstone of Spain's knowledge economy, particularly within Madrid, where over 60% of national research institutions and leading universities are headquartered. As the political and academic capital of Spain, Madrid provides a unique crucible for understanding how researchers navigate complex institutional hierarchies while contributing to national and international scholarly discourse. This dissertation investigates the structural conditions shaping research careers in this specific environment, moving beyond generic analyses to provide contextually grounded insights.</w:t>
      </w:r>
    </w:p>
    <w:bookmarkEnd w:id="20"/>
    <w:bookmarkStart w:id="21" w:name="Xddcd518dce46148ba10be735fe7bbc75823ee08"/>
    <w:p>
      <w:pPr>
        <w:pStyle w:val="Heading2"/>
      </w:pPr>
      <w:r>
        <w:t xml:space="preserve">The Academic Researcher: Definition and Career Architecture in Spain</w:t>
      </w:r>
    </w:p>
    <w:p>
      <w:pPr>
        <w:pStyle w:val="FirstParagraph"/>
      </w:pPr>
      <w:r>
        <w:t xml:space="preserve">In Spain's academic framework, the term</w:t>
      </w:r>
      <w:r>
        <w:t xml:space="preserve"> </w:t>
      </w:r>
      <w:r>
        <w:rPr>
          <w:iCs/>
          <w:i/>
        </w:rPr>
        <w:t xml:space="preserve">Academic Researcher</w:t>
      </w:r>
      <w:r>
        <w:t xml:space="preserve"> </w:t>
      </w:r>
      <w:r>
        <w:t xml:space="preserve">refers specifically to professionals engaged in systematic investigation within higher education institutions (universities) or public research centers (such as CSIC, CIBER, or IRTA). Unlike some international models, Spain employs a dual-track system where teaching and research are often integrated but distinct career paths exist. The standard progression typically follows: Doctoral Candidate → Postdoctoral Researcher → Assistant Professor (Profesor Ayudante) → Associate Professor (Profesor Titular) → Full Professor (Catedrático). Crucially, Madrid hosts the national headquarters of key bodies like the Ministry of Science, Innovation and Universities (MCIN), which sets strategic research priorities directly influencing career development pathways for researchers across Spain.</w:t>
      </w:r>
    </w:p>
    <w:bookmarkEnd w:id="21"/>
    <w:bookmarkStart w:id="22" w:name="X959dde07f342caf1f06c31258045e1a473295ad"/>
    <w:p>
      <w:pPr>
        <w:pStyle w:val="Heading2"/>
      </w:pPr>
      <w:r>
        <w:t xml:space="preserve">Madrid as the Epicenter: Institutional Infrastructure</w:t>
      </w:r>
    </w:p>
    <w:p>
      <w:pPr>
        <w:pStyle w:val="FirstParagraph"/>
      </w:pPr>
      <w:r>
        <w:t xml:space="preserve">Madrid's concentration of research infrastructure is unparalleled in Spain. The city is home to:</w:t>
      </w:r>
    </w:p>
    <w:p>
      <w:pPr>
        <w:numPr>
          <w:ilvl w:val="0"/>
          <w:numId w:val="1001"/>
        </w:numPr>
        <w:pStyle w:val="Compact"/>
      </w:pPr>
      <w:r>
        <w:t xml:space="preserve">The Complutense University of Madrid (UCM), consistently ranked among Europe's top 100 universities</w:t>
      </w:r>
    </w:p>
    <w:p>
      <w:pPr>
        <w:numPr>
          <w:ilvl w:val="0"/>
          <w:numId w:val="1001"/>
        </w:numPr>
        <w:pStyle w:val="Compact"/>
      </w:pPr>
      <w:r>
        <w:t xml:space="preserve">The Autonomous University of Madrid (UAM), a powerhouse in biomedical and social sciences</w:t>
      </w:r>
    </w:p>
    <w:p>
      <w:pPr>
        <w:numPr>
          <w:ilvl w:val="0"/>
          <w:numId w:val="1001"/>
        </w:numPr>
        <w:pStyle w:val="Compact"/>
      </w:pPr>
      <w:r>
        <w:t xml:space="preserve">Centro de Investigaciones Energéticas, Medioambientales y Tecnológicas (CIEMAT)</w:t>
      </w:r>
    </w:p>
    <w:p>
      <w:pPr>
        <w:numPr>
          <w:ilvl w:val="0"/>
          <w:numId w:val="1001"/>
        </w:numPr>
        <w:pStyle w:val="Compact"/>
      </w:pPr>
      <w:r>
        <w:t xml:space="preserve">Spanish National Research Council (CSIC) headquarters</w:t>
      </w:r>
    </w:p>
    <w:p>
      <w:pPr>
        <w:numPr>
          <w:ilvl w:val="0"/>
          <w:numId w:val="1001"/>
        </w:numPr>
        <w:pStyle w:val="Compact"/>
      </w:pPr>
      <w:r>
        <w:t xml:space="preserve">Nearly 50% of Spain's research output originates from Madrid-based institutions.</w:t>
      </w:r>
    </w:p>
    <w:p>
      <w:pPr>
        <w:pStyle w:val="FirstParagraph"/>
      </w:pPr>
      <w:r>
        <w:t xml:space="preserve">This density creates a vibrant, competitive research ecosystem. For the Academic Researcher in Madrid, proximity to funding bodies (like AEI and MCIN), interdisciplinary collaboration opportunities at centers like the Madrid Institute for Advanced Studies (IMDEA), and access to major international conferences held annually in the city significantly shape professional development.</w:t>
      </w:r>
    </w:p>
    <w:bookmarkEnd w:id="22"/>
    <w:bookmarkStart w:id="23" w:name="X936d289c37d9979958c59f0234ec86b81122034"/>
    <w:p>
      <w:pPr>
        <w:pStyle w:val="Heading2"/>
      </w:pPr>
      <w:r>
        <w:t xml:space="preserve">Contemporary Challenges Facing Academic Researchers</w:t>
      </w:r>
    </w:p>
    <w:p>
      <w:pPr>
        <w:pStyle w:val="FirstParagraph"/>
      </w:pPr>
      <w:r>
        <w:t xml:space="preserve">This dissertation identifies critical challenges specific to researchers operating within Spain Madrid:</w:t>
      </w:r>
    </w:p>
    <w:p>
      <w:pPr>
        <w:numPr>
          <w:ilvl w:val="0"/>
          <w:numId w:val="1002"/>
        </w:numPr>
        <w:pStyle w:val="Compact"/>
      </w:pPr>
      <w:r>
        <w:rPr>
          <w:bCs/>
          <w:b/>
        </w:rPr>
        <w:t xml:space="preserve">Precarious Funding Models:</w:t>
      </w:r>
      <w:r>
        <w:t xml:space="preserve"> </w:t>
      </w:r>
      <w:r>
        <w:t xml:space="preserve">Reliance on short-term project funding (often 3-4 years) creates instability, hindering long-term research planning. Madrid-based researchers frequently compete for limited MCIN grants against national institutions.</w:t>
      </w:r>
    </w:p>
    <w:p>
      <w:pPr>
        <w:numPr>
          <w:ilvl w:val="0"/>
          <w:numId w:val="1002"/>
        </w:numPr>
        <w:pStyle w:val="Compact"/>
      </w:pPr>
      <w:r>
        <w:rPr>
          <w:bCs/>
          <w:b/>
        </w:rPr>
        <w:t xml:space="preserve">Bureaucratic Complexity:</w:t>
      </w:r>
      <w:r>
        <w:t xml:space="preserve"> </w:t>
      </w:r>
      <w:r>
        <w:t xml:space="preserve">Navigating Spain's complex public administration for research contracts and ethics approvals remains a significant time burden, diverting focus from core scholarly work.</w:t>
      </w:r>
    </w:p>
    <w:p>
      <w:pPr>
        <w:numPr>
          <w:ilvl w:val="0"/>
          <w:numId w:val="1002"/>
        </w:numPr>
        <w:pStyle w:val="Compact"/>
      </w:pPr>
      <w:r>
        <w:rPr>
          <w:bCs/>
          <w:b/>
        </w:rPr>
        <w:t xml:space="preserve">Work-Life Integration Pressures:</w:t>
      </w:r>
      <w:r>
        <w:t xml:space="preserve"> </w:t>
      </w:r>
      <w:r>
        <w:t xml:space="preserve">The intense pressure to publish in high-impact journals (often in English) while meeting teaching obligations creates unsustainable workloads, particularly impacting early-career researchers based in Madrid.</w:t>
      </w:r>
    </w:p>
    <w:p>
      <w:pPr>
        <w:numPr>
          <w:ilvl w:val="0"/>
          <w:numId w:val="1002"/>
        </w:numPr>
        <w:pStyle w:val="Compact"/>
      </w:pPr>
      <w:r>
        <w:rPr>
          <w:bCs/>
          <w:b/>
        </w:rPr>
        <w:t xml:space="preserve">Ethical and Social Responsibility Imperatives:</w:t>
      </w:r>
      <w:r>
        <w:t xml:space="preserve"> </w:t>
      </w:r>
      <w:r>
        <w:t xml:space="preserve">Increasing societal demands for research aligned with the UN Sustainable Development Goals (SDGs) place new ethical dimensions on the Academic Researcher's role within Madrid's diverse urban context.</w:t>
      </w:r>
    </w:p>
    <w:bookmarkEnd w:id="23"/>
    <w:bookmarkStart w:id="24" w:name="strategic-opportunities-in-madrid"/>
    <w:p>
      <w:pPr>
        <w:pStyle w:val="Heading2"/>
      </w:pPr>
      <w:r>
        <w:t xml:space="preserve">Strategic Opportunities in Madrid</w:t>
      </w:r>
    </w:p>
    <w:p>
      <w:pPr>
        <w:pStyle w:val="FirstParagraph"/>
      </w:pPr>
      <w:r>
        <w:t xml:space="preserve">Despite challenges, Madrid offers unique opportunities enhancing the Academic Researcher experience:</w:t>
      </w:r>
    </w:p>
    <w:p>
      <w:pPr>
        <w:numPr>
          <w:ilvl w:val="0"/>
          <w:numId w:val="1003"/>
        </w:numPr>
        <w:pStyle w:val="Compact"/>
      </w:pPr>
      <w:r>
        <w:rPr>
          <w:bCs/>
          <w:b/>
        </w:rPr>
        <w:t xml:space="preserve">International Collaboration Hubs:</w:t>
      </w:r>
      <w:r>
        <w:t xml:space="preserve"> </w:t>
      </w:r>
      <w:r>
        <w:t xml:space="preserve">Proximity to EU institutions (like the European Central Bank) and major international organizations facilitates transnational research networks.</w:t>
      </w:r>
    </w:p>
    <w:p>
      <w:pPr>
        <w:numPr>
          <w:ilvl w:val="0"/>
          <w:numId w:val="1003"/>
        </w:numPr>
        <w:pStyle w:val="Compact"/>
      </w:pPr>
      <w:r>
        <w:rPr>
          <w:bCs/>
          <w:b/>
        </w:rPr>
        <w:t xml:space="preserve">Diverse Funding Streams:</w:t>
      </w:r>
      <w:r>
        <w:t xml:space="preserve"> </w:t>
      </w:r>
      <w:r>
        <w:t xml:space="preserve">Access to Horizon Europe programs, Spanish national plans (e.g., Spain 2030), and private sector partnerships via Madrid's innovation ecosystem.</w:t>
      </w:r>
    </w:p>
    <w:bookmarkEnd w:id="24"/>
    <w:bookmarkStart w:id="25" w:name="X241b37add1815ce49ae4900fb2497cd3284f90d"/>
    <w:p>
      <w:pPr>
        <w:pStyle w:val="Heading2"/>
      </w:pPr>
      <w:r>
        <w:t xml:space="preserve">The Evolving Dissertation Requirement: A Catalyst for Change</w:t>
      </w:r>
    </w:p>
    <w:p>
      <w:pPr>
        <w:pStyle w:val="FirstParagraph"/>
      </w:pPr>
      <w:r>
        <w:t xml:space="preserve">This dissertation itself reflects the changing nature of scholarly output in Spain Madrid. Modern doctoral programs increasingly require research directly addressing societal challenges relevant to Madrid and Spain (e.g., urban sustainability, migration impacts, digital transformation). The final dissertation component is no longer merely an academic exercise; it is viewed as a contribution to national strategic goals. This shift significantly influences how Academic Researchers approach their scholarly work from the earliest career stages through to senior appointments in Madrid institutions.</w:t>
      </w:r>
    </w:p>
    <w:bookmarkEnd w:id="25"/>
    <w:bookmarkStart w:id="26" w:name="X7cc40d01528dfab00a8852fce912d59c2ce0263"/>
    <w:p>
      <w:pPr>
        <w:pStyle w:val="Heading2"/>
      </w:pPr>
      <w:r>
        <w:t xml:space="preserve">Conclusion: Towards a Sustainable Research Ecosystem</w:t>
      </w:r>
    </w:p>
    <w:p>
      <w:pPr>
        <w:pStyle w:val="FirstParagraph"/>
      </w:pPr>
      <w:r>
        <w:t xml:space="preserve">The trajectory of the Academic Researcher in Spain, particularly within Madrid, is characterized by dynamic tension between structural challenges and unparalleled opportunities. This dissertation underscores that sustainable advancement requires:</w:t>
      </w:r>
    </w:p>
    <w:p>
      <w:pPr>
        <w:numPr>
          <w:ilvl w:val="0"/>
          <w:numId w:val="1004"/>
        </w:numPr>
        <w:pStyle w:val="Compact"/>
      </w:pPr>
      <w:r>
        <w:t xml:space="preserve">Policy reforms to create more stable, long-term funding mechanisms for researchers.</w:t>
      </w:r>
    </w:p>
    <w:p>
      <w:pPr>
        <w:numPr>
          <w:ilvl w:val="0"/>
          <w:numId w:val="1004"/>
        </w:numPr>
        <w:pStyle w:val="Compact"/>
      </w:pPr>
      <w:r>
        <w:t xml:space="preserve">Streamlined administrative processes within Madrid's research institutions.</w:t>
      </w:r>
    </w:p>
    <w:p>
      <w:pPr>
        <w:numPr>
          <w:ilvl w:val="0"/>
          <w:numId w:val="1004"/>
        </w:numPr>
        <w:pStyle w:val="Compact"/>
      </w:pPr>
      <w:r>
        <w:t xml:space="preserve">Systemic support for work-life integration tailored to the Spanish context.</w:t>
      </w:r>
    </w:p>
    <w:p>
      <w:pPr>
        <w:numPr>
          <w:ilvl w:val="0"/>
          <w:numId w:val="1004"/>
        </w:numPr>
        <w:pStyle w:val="Compact"/>
      </w:pPr>
      <w:r>
        <w:t xml:space="preserve">Cultivating a strong culture where dissertation quality and societal impact are equally valued alongside publication metrics.</w:t>
      </w:r>
    </w:p>
    <w:p>
      <w:pPr>
        <w:pStyle w:val="FirstParagraph"/>
      </w:pPr>
      <w:r>
        <w:t xml:space="preserve">For Spain Madrid to maintain its position as a leading European research node, investment in the professional welfare of its Academic Researchers is not merely beneficial—it is essential. The future of Spanish knowledge production hinges on nurturing a resilient, innovative researcher cohort within this dynamic metropolitan environment. This dissertation provides a foundational analysis for policymakers, university leadership in Madrid, and aspiring Academic Researchers to navigate this critical phase of academic development.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Academic Researchers in Spain Madrid</dc:title>
  <dc:creator/>
  <dc:language>en</dc:language>
  <cp:keywords/>
  <dcterms:created xsi:type="dcterms:W3CDTF">2026-07-17T11:44:52Z</dcterms:created>
  <dcterms:modified xsi:type="dcterms:W3CDTF">2026-07-17T11:44:52Z</dcterms:modified>
</cp:coreProperties>
</file>

<file path=docProps/custom.xml><?xml version="1.0" encoding="utf-8"?>
<Properties xmlns="http://schemas.openxmlformats.org/officeDocument/2006/custom-properties" xmlns:vt="http://schemas.openxmlformats.org/officeDocument/2006/docPropsVTypes"/>
</file>