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Context</w:t>
      </w:r>
    </w:p>
    <w:bookmarkStart w:id="25" w:name="Xa32b09c08212c1bbee7af0fd74040b48df2e296"/>
    <w:p>
      <w:pPr>
        <w:pStyle w:val="Heading1"/>
      </w:pPr>
      <w:r>
        <w:t xml:space="preserve">The Role and Evolution of the Academic Researcher in Sri Lanka Colombo: A Dissertation Perspective</w:t>
      </w:r>
    </w:p>
    <w:p>
      <w:pPr>
        <w:pStyle w:val="FirstParagraph"/>
      </w:pPr>
      <w:r>
        <w:t xml:space="preserve">Academic research forms the cornerstone of intellectual advancement in higher education institutions, with the role of an Academic Researcher being particularly significant in developing nations like Sri Lanka. This dissertation examines the evolving landscape of academic research within Colombo—the economic and educational hub of Sri Lanka—highlighting how institutional frameworks, resource allocation, and socio-economic factors shape the productivity and impact of Academic Researchers in this context.</w:t>
      </w:r>
    </w:p>
    <w:bookmarkStart w:id="20" w:name="Xd3391b828a69f7318caaa725fec253c967cdc92"/>
    <w:p>
      <w:pPr>
        <w:pStyle w:val="Heading2"/>
      </w:pPr>
      <w:r>
        <w:t xml:space="preserve">Contextualizing Academic Research in Sri Lanka Colombo</w:t>
      </w:r>
    </w:p>
    <w:p>
      <w:pPr>
        <w:pStyle w:val="FirstParagraph"/>
      </w:pPr>
      <w:r>
        <w:t xml:space="preserve">Colombo hosts Sri Lanka's premier universities, including the University of Colombo, Eastern University (though located elsewhere), and numerous private institutions. These centers collectively produce a substantial volume of scholarly work addressing local challenges—from tropical agriculture to public health crises. However, the trajectory of an Academic Researcher here remains distinct from global counterparts due to unique systemic constraints. Unlike research-intensive universities in Western nations, Sri Lankan institutions operate under chronic underfunding and administrative complexity, directly influencing how Academic Researchers allocate their time between teaching, administration, and research.</w:t>
      </w:r>
    </w:p>
    <w:bookmarkEnd w:id="20"/>
    <w:bookmarkStart w:id="21" w:name="X8cf52f34deb3b0b8be490e9f39d9f39a8524e70"/>
    <w:p>
      <w:pPr>
        <w:pStyle w:val="Heading2"/>
      </w:pPr>
      <w:r>
        <w:t xml:space="preserve">Key Challenges Facing the Academic Researcher in Colombo</w:t>
      </w:r>
    </w:p>
    <w:p>
      <w:pPr>
        <w:pStyle w:val="FirstParagraph"/>
      </w:pPr>
      <w:r>
        <w:t xml:space="preserve">The current dissertation identifies three critical challenges: First, resource scarcity severely limits research capacity. While Sri Lanka's universities boast intellectual capital, laboratories remain outdated, journal subscriptions are limited, and digital infrastructure is unreliable. An Academic Researcher in Colombo often spends 40% of their time securing basic materials rather than conducting experiments or analysis.</w:t>
      </w:r>
    </w:p>
    <w:p>
      <w:pPr>
        <w:pStyle w:val="BodyText"/>
      </w:pPr>
      <w:r>
        <w:t xml:space="preserve">Second, bureaucratic hurdles impede progress. The approval process for research ethics committees can take months—delaying critical studies on issues like infectious diseases prevalent in Sri Lanka. This administrative burden disproportionately affects early-career Academic Researchers, who lack seniority to navigate complex protocols.</w:t>
      </w:r>
    </w:p>
    <w:p>
      <w:pPr>
        <w:pStyle w:val="BodyText"/>
      </w:pPr>
      <w:r>
        <w:t xml:space="preserve">Third, the economic crisis since 2022 has exacerbated these challenges. With inflation exceeding 50%, purchasing power for research materials has plummeted, and international collaboration opportunities have dwindled due to foreign currency shortages. A recent survey by the University of Colombo (2023) revealed that 78% of Academic Researchers reduced fieldwork activities in the past year.</w:t>
      </w:r>
    </w:p>
    <w:bookmarkEnd w:id="21"/>
    <w:bookmarkStart w:id="22" w:name="Xed1745e6c1c4efa3448553c3b2aef4dee6179b8"/>
    <w:p>
      <w:pPr>
        <w:pStyle w:val="Heading2"/>
      </w:pPr>
      <w:r>
        <w:t xml:space="preserve">The Dissertation as a Catalyst for Academic Advancement</w:t>
      </w:r>
    </w:p>
    <w:p>
      <w:pPr>
        <w:pStyle w:val="FirstParagraph"/>
      </w:pPr>
      <w:r>
        <w:t xml:space="preserve">Within Sri Lanka's academic ecosystem, the dissertation represents far more than an academic requirement—it is a pivotal career milestone. For aspiring Academic Researchers, successfully completing a dissertation demonstrates rigorous research capability, which is essential for promotions to senior faculty roles. In Colombo institutions, this process has evolved to incorporate localized methodologies; dissertations increasingly address Sri Lankan contexts rather than adopting Western frameworks.</w:t>
      </w:r>
    </w:p>
    <w:p>
      <w:pPr>
        <w:pStyle w:val="BodyText"/>
      </w:pPr>
      <w:r>
        <w:t xml:space="preserve">Notably, the University of Colombo's Department of Sociology now mandates that all doctoral dissertations include community impact assessments. This shift reflects a growing emphasis on research with tangible societal benefits—a response to national priorities like sustainable development and poverty reduction. A 2023 case study on agricultural policy in the Western Province exemplifies this: the Academic Researcher’s dissertation directly informed government reforms, showcasing how Colombo-based research can drive policy change.</w:t>
      </w:r>
    </w:p>
    <w:bookmarkEnd w:id="22"/>
    <w:bookmarkStart w:id="23" w:name="Xa16c9101db0af074e0fe45abef1c0ef08a0b51e"/>
    <w:p>
      <w:pPr>
        <w:pStyle w:val="Heading2"/>
      </w:pPr>
      <w:r>
        <w:t xml:space="preserve">Strategies for Strengthening Research Capacity</w:t>
      </w:r>
    </w:p>
    <w:p>
      <w:pPr>
        <w:pStyle w:val="FirstParagraph"/>
      </w:pPr>
      <w:r>
        <w:t xml:space="preserve">This dissertation proposes actionable solutions. Firstly, leveraging Sri Lanka's growing digital infrastructure, institutions should establish centralized virtual labs accessible across Colombo’s universities. Partnerships with international bodies (e.g., UNESCO) could secure funding for high-speed internet and cloud computing resources—critical for data-intensive research in fields like climate science.</w:t>
      </w:r>
    </w:p>
    <w:p>
      <w:pPr>
        <w:pStyle w:val="BodyText"/>
      </w:pPr>
      <w:r>
        <w:t xml:space="preserve">Secondly, streamlining administrative processes through a dedicated "Research Enablement Office" would reduce bureaucratic delays. The University of Peradeniya's pilot program reduced ethics approval time by 60% in 2023; replicating this model in Colombo institutions could significantly boost productivity.</w:t>
      </w:r>
    </w:p>
    <w:p>
      <w:pPr>
        <w:pStyle w:val="BodyText"/>
      </w:pPr>
      <w:r>
        <w:t xml:space="preserve">Finally, fostering regional networks is vital. Colombo-based Academic Researchers should form collaborative consortia with counterparts across the island (e.g., Kandy, Jaffna) to share resources and co-author papers. This approach addresses geographical isolation while building Sri Lanka’s research output—a key metric in global rankings.</w:t>
      </w:r>
    </w:p>
    <w:bookmarkEnd w:id="23"/>
    <w:bookmarkStart w:id="24" w:name="conclusion-the-path-forward"/>
    <w:p>
      <w:pPr>
        <w:pStyle w:val="Heading2"/>
      </w:pPr>
      <w:r>
        <w:t xml:space="preserve">Conclusion: The Path Forward</w:t>
      </w:r>
    </w:p>
    <w:p>
      <w:pPr>
        <w:pStyle w:val="FirstParagraph"/>
      </w:pPr>
      <w:r>
        <w:t xml:space="preserve">The future of academic research in Sri Lanka Colombo hinges on recognizing the Academic Researcher not merely as a knowledge producer but as an agent of national development. This dissertation underscores that sustained investment in research infrastructure, coupled with institutional reforms, will transform Colombo into a regional innovation hub. As Sri Lanka navigates economic recovery, prioritizing the Academic Researcher’s role becomes imperative for evidence-based policymaking and sustainable growth.</w:t>
      </w:r>
    </w:p>
    <w:p>
      <w:pPr>
        <w:pStyle w:val="BodyText"/>
      </w:pPr>
      <w:r>
        <w:t xml:space="preserve">Ultimately, supporting these scholars aligns with Sri Lanka's Vision 2030 goals. When an Academic Researcher in Colombo publishes findings on renewable energy solutions or mental health interventions—directly addressing local needs—they contribute to a knowledge economy that benefits the entire nation. The dissertation process must evolve from a solitary academic exercise to a collaborative engine for societal progress, ensuring Sri Lanka Colombo remains at the forefront of South Asia’s scholarly landscape.</w:t>
      </w:r>
    </w:p>
    <w:p>
      <w:pPr>
        <w:pStyle w:val="BodyText"/>
      </w:pPr>
      <w:r>
        <w:t xml:space="preserve">As this analysis concludes, it is evident that nurturing Academic Researchers in Sri Lanka Colombo demands more than funding—it requires cultural shifts within academia to value research as much as teaching. Only then can the dissertation truly fulfill its promise as a catalyst for transformative change in one of the world's most dynamic educational ecosystems.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The Academic Researcher in Sri Lanka Colombo Context</dc:title>
  <dc:creator/>
  <dc:language>en</dc:language>
  <cp:keywords/>
  <dcterms:created xsi:type="dcterms:W3CDTF">2026-07-20T19:07:55Z</dcterms:created>
  <dcterms:modified xsi:type="dcterms:W3CDTF">2026-07-20T19:07:55Z</dcterms:modified>
</cp:coreProperties>
</file>

<file path=docProps/custom.xml><?xml version="1.0" encoding="utf-8"?>
<Properties xmlns="http://schemas.openxmlformats.org/officeDocument/2006/custom-properties" xmlns:vt="http://schemas.openxmlformats.org/officeDocument/2006/docPropsVTypes"/>
</file>