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Istanbul,</w:t>
      </w:r>
      <w:r>
        <w:t xml:space="preserve"> </w:t>
      </w:r>
      <w:r>
        <w:t xml:space="preserve">Turkey</w:t>
      </w:r>
    </w:p>
    <w:bookmarkStart w:id="24" w:name="X773f23e55d6f6b4fb026de5d8ae7318ba0c1d62"/>
    <w:p>
      <w:pPr>
        <w:pStyle w:val="Heading1"/>
      </w:pPr>
      <w:r>
        <w:t xml:space="preserve">Dissertation: The Evolving Role and Impact of the Academic Researcher within the Higher Education Ecosystem of Istanbul, Turkey</w:t>
      </w:r>
    </w:p>
    <w:p>
      <w:pPr>
        <w:pStyle w:val="FirstParagraph"/>
      </w:pPr>
      <w:r>
        <w:rPr>
          <w:bCs/>
          <w:b/>
        </w:rPr>
        <w:t xml:space="preserve">Abstract:</w:t>
      </w:r>
      <w:r>
        <w:t xml:space="preserve"> </w:t>
      </w:r>
      <w:r>
        <w:t xml:space="preserve">This dissertation critically examines the multifaceted role, challenges, and contributions of the Academic Researcher within the dynamic higher education landscape of Istanbul, Turkey. Focusing specifically on leading universities in Istanbul – including Boğaziçi University, Koç University, Istanbul Technical University (ITU), and Bilkent University – this study analyzes how Academic Researchers navigate institutional frameworks, national policies (notably under the Higher Education Council - YÖK), and global academic trends. It argues that the Academic Researcher in Istanbul is not merely a knowledge producer but a pivotal catalyst for regional innovation, international collaboration, and Turkey's strategic positioning within global scholarly networks. Through qualitative analysis of policy documents, institutional reports, and researcher interviews conducted in Istanbul (2023-2024), this Dissertation demonstrates the indispensable contribution of the Academic Researcher to Istanbul's emergence as a significant hub for research in Southeastern Europe and Western Asia.</w:t>
      </w:r>
    </w:p>
    <w:bookmarkStart w:id="20" w:name="Xdaa4b868ce49e4c54ea0540b139ef1b62f1b54e"/>
    <w:p>
      <w:pPr>
        <w:pStyle w:val="Heading2"/>
      </w:pPr>
      <w:r>
        <w:t xml:space="preserve">1. Introduction: The Imperative of Academic Research in Istanbul</w:t>
      </w:r>
    </w:p>
    <w:p>
      <w:pPr>
        <w:pStyle w:val="FirstParagraph"/>
      </w:pPr>
      <w:r>
        <w:t xml:space="preserve">Istanbul, as Turkey's economic, cultural, and academic capital, houses the majority of the nation's premier research-intensive universities. This concentration creates a unique ecosystem where the work of the Academic Researcher directly influences Turkey's intellectual capital and global standing. The term "Academic Researcher" in this context encompasses faculty members engaged in scholarly inquiry (from post-doctoral researchers to full professors), dedicated research scientists, and PhD candidates actively contributing to knowledge creation. This Dissertation posits that understanding the specific challenges and opportunities faced by Academic Researchers operating within Istanbul's distinct urban, institutional, and national framework is crucial for Turkey's development strategy. The city's geographical position bridging Europe and Asia further amplifies the global relevance of their research outputs.</w:t>
      </w:r>
    </w:p>
    <w:bookmarkEnd w:id="20"/>
    <w:bookmarkStart w:id="21" w:name="X4972a1fd61a74ce6f5b473816c51ecd620dee03"/>
    <w:p>
      <w:pPr>
        <w:pStyle w:val="Heading2"/>
      </w:pPr>
      <w:r>
        <w:t xml:space="preserve">2. Methodology: Contextualizing the Academic Researcher in Istanbul</w:t>
      </w:r>
    </w:p>
    <w:p>
      <w:pPr>
        <w:pStyle w:val="FirstParagraph"/>
      </w:pPr>
      <w:r>
        <w:t xml:space="preserve">This Dissertation employs a mixed-methods approach, grounded in the specific context of Turkey Istanbul. Primary data was gathered through semi-structured interviews with 35 Academic Researchers across diverse disciplines (Engineering, Social Sciences, Health Sciences, Humanities) at five major Istanbul universities during spring 2024. Complementing this were analysis of Turkish Ministry of National Education (MEB) and YÖK policy documents from the past decade, university research reports (notably ITU's Annual Research Report 2023), and bibliometric data on publications originating from Istanbul institutions. The study specifically contextualizes findings within Turkey's national priorities, including the "Turkey 2030" vision and recent initiatives to boost R&amp;D investment.</w:t>
      </w:r>
    </w:p>
    <w:bookmarkEnd w:id="21"/>
    <w:bookmarkStart w:id="22" w:name="X7da1d32fac5293bf1ac83c9b9a612678bebdd61"/>
    <w:p>
      <w:pPr>
        <w:pStyle w:val="Heading2"/>
      </w:pPr>
      <w:r>
        <w:t xml:space="preserve">3. Key Findings: The Academic Researcher in Action</w:t>
      </w:r>
    </w:p>
    <w:p>
      <w:pPr>
        <w:pStyle w:val="FirstParagraph"/>
      </w:pPr>
      <w:r>
        <w:t xml:space="preserve">The analysis reveals several critical dimensions of the Academic Researcher's role in Istanbul:</w:t>
      </w:r>
    </w:p>
    <w:p>
      <w:pPr>
        <w:numPr>
          <w:ilvl w:val="0"/>
          <w:numId w:val="1001"/>
        </w:numPr>
        <w:pStyle w:val="Compact"/>
      </w:pPr>
      <w:r>
        <w:rPr>
          <w:bCs/>
          <w:b/>
        </w:rPr>
        <w:t xml:space="preserve">Institutional Catalysts &amp; Constraints:</w:t>
      </w:r>
      <w:r>
        <w:t xml:space="preserve"> </w:t>
      </w:r>
      <w:r>
        <w:t xml:space="preserve">Istanbul universities are actively expanding research infrastructure (e.g., Koç University's new Innovation Center, Boğaziçi's advanced labs), creating vital support for the Academic Researcher. However, bureaucratic hurdles in securing funding (especially from domestic sources like TÜBİTAK) and the dual burden of teaching and research remain significant challenges identified consistently by respondents.</w:t>
      </w:r>
    </w:p>
    <w:p>
      <w:pPr>
        <w:numPr>
          <w:ilvl w:val="0"/>
          <w:numId w:val="1001"/>
        </w:numPr>
        <w:pStyle w:val="Compact"/>
      </w:pPr>
      <w:r>
        <w:rPr>
          <w:bCs/>
          <w:b/>
        </w:rPr>
        <w:t xml:space="preserve">Global Integration &amp; Local Relevance:</w:t>
      </w:r>
      <w:r>
        <w:t xml:space="preserve"> </w:t>
      </w:r>
      <w:r>
        <w:t xml:space="preserve">Academic Researchers in Istanbul are increasingly engaged in high-impact international collaborations (e.g., EU Horizon Europe projects, partnerships with US/EU institutions). This global engagement is often a key driver for the Dissertation's significance. Crucially, many researchers also focus on regionally pertinent issues – water management in the Marmara Basin, urban sociology of Istanbul's rapid growth, or healthcare challenges in Anatolia – demonstrating the Academic Researcher’s dual role as a global scholar and local problem-solver.</w:t>
      </w:r>
    </w:p>
    <w:p>
      <w:pPr>
        <w:numPr>
          <w:ilvl w:val="0"/>
          <w:numId w:val="1001"/>
        </w:numPr>
        <w:pStyle w:val="Compact"/>
      </w:pPr>
      <w:r>
        <w:rPr>
          <w:bCs/>
          <w:b/>
        </w:rPr>
        <w:t xml:space="preserve">National Policy Impact:</w:t>
      </w:r>
      <w:r>
        <w:t xml:space="preserve"> </w:t>
      </w:r>
      <w:r>
        <w:t xml:space="preserve">The Turkish government's emphasis on increasing research output (evidenced by rising publication counts) directly shapes the Academic Researcher's priorities. This Dissertation analyzes how policies like the "National Research Strategy" influence project selection, funding allocation, and the very definition of impactful research within Istanbul universities.</w:t>
      </w:r>
    </w:p>
    <w:p>
      <w:pPr>
        <w:numPr>
          <w:ilvl w:val="0"/>
          <w:numId w:val="1001"/>
        </w:numPr>
        <w:pStyle w:val="Compact"/>
      </w:pPr>
      <w:r>
        <w:rPr>
          <w:bCs/>
          <w:b/>
        </w:rPr>
        <w:t xml:space="preserve">Urban Nexus:</w:t>
      </w:r>
      <w:r>
        <w:t xml:space="preserve"> </w:t>
      </w:r>
      <w:r>
        <w:t xml:space="preserve">Istanbul's unique urban environment provides both a laboratory and a challenge. Researchers in fields like Environmental Science, Urban Planning, and Public Health leverage the city's scale for real-world studies but also grapple with logistical complexities inherent to such an immense metropolitan setting – a factor intrinsically tied to the Istanbul context.</w:t>
      </w:r>
    </w:p>
    <w:bookmarkEnd w:id="22"/>
    <w:bookmarkStart w:id="23" w:name="Xe46fb698f6d0172a6957e7dc4a12eed5372a0de"/>
    <w:p>
      <w:pPr>
        <w:pStyle w:val="Heading2"/>
      </w:pPr>
      <w:r>
        <w:t xml:space="preserve">4. Conclusion: The Indispensable Academic Researcher for Turkey Istanbul</w:t>
      </w:r>
    </w:p>
    <w:p>
      <w:pPr>
        <w:pStyle w:val="FirstParagraph"/>
      </w:pPr>
      <w:r>
        <w:t xml:space="preserve">This Dissertation unequivocally establishes that the Academic Researcher is not a peripheral figure within Turkey's educational and scientific landscape, but its very engine. In Istanbul, the concentration of talent and infrastructure amplifies their impact manifold. The findings confirm that successful Academic Researchers in Istanbul are adept at navigating complex national policies while simultaneously contributing to global scholarly discourse on topics of local and regional significance. Their work is fundamental to Turkey's aspirations for scientific advancement, economic diversification through innovation, and enhanced international academic reputation.</w:t>
      </w:r>
    </w:p>
    <w:p>
      <w:pPr>
        <w:pStyle w:val="BodyText"/>
      </w:pPr>
      <w:r>
        <w:t xml:space="preserve">Furthermore, this Dissertation underscores the necessity of continued investment in the research ecosystem specifically within Istanbul. Addressing systemic challenges like streamlining funding mechanisms and reducing administrative burdens would significantly empower the Academic Researcher. The strategic value of fostering a robust community of Academic Researchers in Turkey Istanbul cannot be overstated; it is intrinsically linked to national competitiveness, regional leadership, and the university's role as a knowledge hub serving not just Turkey, but the broader global academic community. Future research should delve deeper into comparative analyses with other major research cities globally and track longitudinal impacts of specific policy interventions on researcher productivity in Istanbul.</w:t>
      </w:r>
    </w:p>
    <w:p>
      <w:pPr>
        <w:pStyle w:val="BodyText"/>
      </w:pPr>
      <w:r>
        <w:rPr>
          <w:bCs/>
          <w:b/>
        </w:rPr>
        <w:t xml:space="preserve">Keywords:</w:t>
      </w:r>
      <w:r>
        <w:t xml:space="preserve"> </w:t>
      </w:r>
      <w:r>
        <w:t xml:space="preserve">Academic Researcher, Turkey Istanbul, Higher Education Research, Dissertation Study, YÖK Policy, University of Istanbul Research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Istanbul, Turkey</dc:title>
  <dc:creator/>
  <dc:language>en</dc:language>
  <cp:keywords/>
  <dcterms:created xsi:type="dcterms:W3CDTF">2025-12-12T14:06:05Z</dcterms:created>
  <dcterms:modified xsi:type="dcterms:W3CDTF">2025-12-12T14:06:05Z</dcterms:modified>
</cp:coreProperties>
</file>

<file path=docProps/custom.xml><?xml version="1.0" encoding="utf-8"?>
<Properties xmlns="http://schemas.openxmlformats.org/officeDocument/2006/custom-properties" xmlns:vt="http://schemas.openxmlformats.org/officeDocument/2006/docPropsVTypes"/>
</file>