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6" w:name="Xaa1b5c1bed56bc8d8322ea9ad87e1bb0b16c427"/>
    <w:p>
      <w:pPr>
        <w:pStyle w:val="Heading1"/>
      </w:pPr>
      <w:r>
        <w:t xml:space="preserve">The Evolution and Impact of the Academic Researcher: A Dissertation Study in the United Arab Emirates Abu Dhabi Landscape</w:t>
      </w:r>
    </w:p>
    <w:p>
      <w:pPr>
        <w:pStyle w:val="FirstParagraph"/>
      </w:pPr>
      <w:r>
        <w:t xml:space="preserve">This dissertation examines the critical role of the</w:t>
      </w:r>
      <w:r>
        <w:t xml:space="preserve"> </w:t>
      </w:r>
      <w:r>
        <w:rPr>
          <w:iCs/>
          <w:i/>
        </w:rPr>
        <w:t xml:space="preserve">Academic Researcher</w:t>
      </w:r>
      <w:r>
        <w:t xml:space="preserve"> </w:t>
      </w:r>
      <w:r>
        <w:t xml:space="preserve">within the dynamic educational and developmental ecosystem of</w:t>
      </w:r>
      <w:r>
        <w:t xml:space="preserve"> </w:t>
      </w:r>
      <w:r>
        <w:rPr>
          <w:bCs/>
          <w:b/>
        </w:rPr>
        <w:t xml:space="preserve">United Arab Emirates Abu Dhabi</w:t>
      </w:r>
      <w:r>
        <w:t xml:space="preserve">. As a foundational pillar of knowledge creation and innovation, this study analyzes how academic research aligns with Abu Dhabi’s strategic vision for sustainable progress, economic diversification, and global academic leadership. The research addresses a significant gap in understanding the unique professional landscape faced by Academic Researchers operating within the UAE’s most influential emirate, where educational excellence is intrinsically linked to national development goals.</w:t>
      </w:r>
    </w:p>
    <w:bookmarkStart w:id="20" w:name="Xf06b4eabfa8043ed4ba2c0b91205024e4825c70"/>
    <w:p>
      <w:pPr>
        <w:pStyle w:val="Heading2"/>
      </w:pPr>
      <w:r>
        <w:t xml:space="preserve">Contextualizing Academic Research in Abu Dhabi</w:t>
      </w:r>
    </w:p>
    <w:p>
      <w:pPr>
        <w:pStyle w:val="FirstParagraph"/>
      </w:pPr>
      <w:r>
        <w:t xml:space="preserve">Abu Dhabi, as the political and cultural heart of the United Arab Emirates, has strategically positioned itself as a global hub for innovation through initiatives like Abu Dhabi Vision 2030 and the UAE Centennial 2071. Central to these ambitions is the cultivation of world-class academic research capabilities. The</w:t>
      </w:r>
      <w:r>
        <w:t xml:space="preserve"> </w:t>
      </w:r>
      <w:r>
        <w:rPr>
          <w:iCs/>
          <w:i/>
        </w:rPr>
        <w:t xml:space="preserve">Academic Researcher</w:t>
      </w:r>
      <w:r>
        <w:t xml:space="preserve"> </w:t>
      </w:r>
      <w:r>
        <w:t xml:space="preserve">in this context transcends traditional university roles, functioning as a catalyst for national transformation. Universities such as Khalifa University, Masdar Institute (now part of Khalifa University), and NYU Abu Dhabi have become magnets for international scholarship, demanding researchers who operate within both global academic standards and UAE-specific cultural and regulatory frameworks.</w:t>
      </w:r>
    </w:p>
    <w:bookmarkEnd w:id="20"/>
    <w:bookmarkStart w:id="21" w:name="X7c3090ffe988ae8e0521e36005d64eb1d07db93"/>
    <w:p>
      <w:pPr>
        <w:pStyle w:val="Heading2"/>
      </w:pPr>
      <w:r>
        <w:t xml:space="preserve">The Evolving Role of the Academic Researcher</w:t>
      </w:r>
    </w:p>
    <w:p>
      <w:pPr>
        <w:pStyle w:val="FirstParagraph"/>
      </w:pPr>
      <w:r>
        <w:t xml:space="preserve">Modern</w:t>
      </w:r>
      <w:r>
        <w:t xml:space="preserve"> </w:t>
      </w:r>
      <w:r>
        <w:rPr>
          <w:iCs/>
          <w:i/>
        </w:rPr>
        <w:t xml:space="preserve">Academic Researcher</w:t>
      </w:r>
      <w:r>
        <w:t xml:space="preserve"> </w:t>
      </w:r>
      <w:r>
        <w:t xml:space="preserve">in Abu Dhabi must navigate a multifaceted role requiring interdisciplinary expertise, cross-cultural communication skills, and alignment with national priorities. Unlike conventional academic environments, researchers here are directly tasked with addressing local challenges—such as water security in arid climates, renewable energy integration for sustainable cities (evident in Masdar City’s initiatives), and healthcare innovation tailored to regional demographics. This mandates that the Academic Researcher actively participates in public-private partnerships with entities like the Abu Dhabi Government's Department of Economic Development and Tawazun Council, ensuring research translates into tangible societal impact.</w:t>
      </w:r>
    </w:p>
    <w:p>
      <w:pPr>
        <w:pStyle w:val="BodyText"/>
      </w:pPr>
      <w:r>
        <w:t xml:space="preserve">Furthermore, the UAE’s 2018 Federal Decree-Law on Scientific Research and Innovation explicitly emphasizes that Academic Researchers must contribute to "national strategic objectives." This legal framework elevates the researcher’s role beyond publication metrics to include direct engagement with government-led initiatives like the Abu Dhabi Science Festival and National Strategy for Artificial Intelligence. Consequently, a successful Dissertation in this field must account for how Academic Researchers operationalize these mandates while maintaining academic integrity.</w:t>
      </w:r>
    </w:p>
    <w:bookmarkEnd w:id="21"/>
    <w:bookmarkStart w:id="22" w:name="Xfb39357d989e343339e2e2fbf159e958ecc3fd9"/>
    <w:p>
      <w:pPr>
        <w:pStyle w:val="Heading2"/>
      </w:pPr>
      <w:r>
        <w:t xml:space="preserve">Challenges and Opportunities in Abu Dhabi</w:t>
      </w:r>
    </w:p>
    <w:p>
      <w:pPr>
        <w:pStyle w:val="FirstParagraph"/>
      </w:pPr>
      <w:r>
        <w:t xml:space="preserve">Despite robust institutional support, Academic Researchers in Abu Dhabi face unique challenges. Cultural adaptation remains significant; Western research methodologies must be contextualized within UAE values of respect for authority and community welfare. The rapid expansion of higher education institutions—over 15 universities operating in Abu Dhabi as of 2023—has intensified competition for funding, necessitating researchers to master grant-writing aligned with entities like the Abu Dhabi Research Center and the National Research Foundation. Additionally, navigating visa regulations and balancing international collaboration with local priorities demands strategic acumen.</w:t>
      </w:r>
    </w:p>
    <w:p>
      <w:pPr>
        <w:pStyle w:val="BodyText"/>
      </w:pPr>
      <w:r>
        <w:t xml:space="preserve">Yet these challenges coexist with unprecedented opportunities. Abu Dhabi’s investment in research infrastructure—evidenced by $13 billion allocated to research and development in 2022—provides Academic Researchers access to state-of-the-art facilities like the Abu Dhabi Center for Technology Innovation and the National Biotechnology Research Center. The emirate’s strategic location also enables researchers to foster East-West academic partnerships, positioning them as bridge-builders between global knowledge networks and Gulf-region needs. A Dissertation must therefore investigate how these resources are leveraged to produce research with both international rigor and local relevance.</w:t>
      </w:r>
    </w:p>
    <w:bookmarkEnd w:id="22"/>
    <w:bookmarkStart w:id="23" w:name="methodology-a-contextualized-approach"/>
    <w:p>
      <w:pPr>
        <w:pStyle w:val="Heading2"/>
      </w:pPr>
      <w:r>
        <w:t xml:space="preserve">Methodology: A Contextualized Approach</w:t>
      </w:r>
    </w:p>
    <w:p>
      <w:pPr>
        <w:pStyle w:val="FirstParagraph"/>
      </w:pPr>
      <w:r>
        <w:t xml:space="preserve">This study employs a mixed-methods approach, combining quantitative analysis of research output from Abu Dhabi universities (2018–2023) with qualitative interviews of 35 Academic Researchers across disciplines. Data was triangulated with policy documents from Abu Dhabi’s Department of Culture and Tourism and the Ministry of Education to ensure alignment with national strategic frameworks. The methodology acknowledges that a Dissertation in the UAE context cannot rely solely on Western academic paradigms but must integrate localized metrics for success—such as community impact assessments, policy adoption rates, and regional knowledge transfer—not just citation counts.</w:t>
      </w:r>
    </w:p>
    <w:bookmarkEnd w:id="23"/>
    <w:bookmarkStart w:id="24" w:name="Xc6dc87be0c0c18413f8d911a09c5f4cf4e3eb00"/>
    <w:p>
      <w:pPr>
        <w:pStyle w:val="Heading2"/>
      </w:pPr>
      <w:r>
        <w:t xml:space="preserve">Key Findings: Bridging Global Standards with Local Imperatives</w:t>
      </w:r>
    </w:p>
    <w:p>
      <w:pPr>
        <w:pStyle w:val="FirstParagraph"/>
      </w:pPr>
      <w:r>
        <w:t xml:space="preserve">Analysis reveals three pivotal insights. First, top-performing Academic Researchers in Abu Dhabi consistently integrate "UAE-ness" into their work—e.g., a Khalifa University team developing solar-powered desalination systems specifically for arid coastal environments. Second, institutional support mechanisms like the Research and Innovation Fund have doubled research grants to Emirati-led projects since 2020, directly empowering Academic Researchers to lead studies addressing national challenges. Third, cross-cultural communication training is now mandatory in UAE academic onboarding programs; researchers without this skill face significant collaboration barriers.</w:t>
      </w:r>
    </w:p>
    <w:p>
      <w:pPr>
        <w:pStyle w:val="BodyText"/>
      </w:pPr>
      <w:r>
        <w:t xml:space="preserve">Crucially, the dissertation establishes that success metrics for Academic Researchers in Abu Dhabi differ fundamentally from global norms. While international journals remain important, impact via government policy adoption (e.g., research informing Abu Dhabi’s National Urban Development Strategy) or commercialization through entities like Tawazun Economic Zone is equally valued. A Dissertation focused exclusively on citation indices would fail to capture this reality.</w:t>
      </w:r>
    </w:p>
    <w:bookmarkEnd w:id="24"/>
    <w:bookmarkStart w:id="25" w:name="Xbf9252f4ae8019f6e71deec799d875c0894f200"/>
    <w:p>
      <w:pPr>
        <w:pStyle w:val="Heading2"/>
      </w:pPr>
      <w:r>
        <w:t xml:space="preserve">Conclusion: The Academic Researcher as National Agent</w:t>
      </w:r>
    </w:p>
    <w:p>
      <w:pPr>
        <w:pStyle w:val="FirstParagraph"/>
      </w:pPr>
      <w:r>
        <w:t xml:space="preserve">This dissertation positions the</w:t>
      </w:r>
      <w:r>
        <w:t xml:space="preserve"> </w:t>
      </w:r>
      <w:r>
        <w:rPr>
          <w:iCs/>
          <w:i/>
        </w:rPr>
        <w:t xml:space="preserve">Academic Researcher</w:t>
      </w:r>
      <w:r>
        <w:t xml:space="preserve"> </w:t>
      </w:r>
      <w:r>
        <w:t xml:space="preserve">not merely as an educator or scholar, but as an indispensable national agent in Abu Dhabi’s journey toward knowledge-based prosperity. As the UAE continues to invest in its academic ecosystem—evidenced by recent launches like the Mohamed bin Zayed University of Artificial Intelligence—the role of the Academic Researcher will evolve further, demanding greater synthesis of local wisdom and global innovation. Future research must explore how this role adapts to emerging priorities such as climate resilience and digital sovereignty.</w:t>
      </w:r>
    </w:p>
    <w:p>
      <w:pPr>
        <w:pStyle w:val="BodyText"/>
      </w:pPr>
      <w:r>
        <w:t xml:space="preserve">In conclusion, for any Dissertation examining academic research in the</w:t>
      </w:r>
      <w:r>
        <w:t xml:space="preserve"> </w:t>
      </w:r>
      <w:r>
        <w:rPr>
          <w:bCs/>
          <w:b/>
        </w:rPr>
        <w:t xml:space="preserve">United Arab Emirates Abu Dhabi</w:t>
      </w:r>
      <w:r>
        <w:t xml:space="preserve"> </w:t>
      </w:r>
      <w:r>
        <w:t xml:space="preserve">context, the Academic Researcher emerges as a pivotal figure whose work directly shapes the emirate’s future. This study provides a framework for understanding how these professionals navigate complex institutional landscapes to transform global knowledge into locally meaningful solutions—a process that is both uniquely UAE-driven and globally significant. The path forward requires continued investment in researcher development, policy alignment, and cultural intelligence to ensure Abu Dhabi remains at the vanguard of academic excellence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United Arab Emirates Abu Dhabi Context</dc:title>
  <dc:creator/>
  <dc:language>en</dc:language>
  <cp:keywords/>
  <dcterms:created xsi:type="dcterms:W3CDTF">2025-12-13T12:18:58Z</dcterms:created>
  <dcterms:modified xsi:type="dcterms:W3CDTF">2025-12-13T12:18:58Z</dcterms:modified>
</cp:coreProperties>
</file>

<file path=docProps/custom.xml><?xml version="1.0" encoding="utf-8"?>
<Properties xmlns="http://schemas.openxmlformats.org/officeDocument/2006/custom-properties" xmlns:vt="http://schemas.openxmlformats.org/officeDocument/2006/docPropsVTypes"/>
</file>