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A</w:t>
      </w:r>
      <w:r>
        <w:t xml:space="preserve"> </w:t>
      </w:r>
      <w:r>
        <w:t xml:space="preserve">Dissertation</w:t>
      </w:r>
      <w:r>
        <w:t xml:space="preserve"> </w:t>
      </w:r>
      <w:r>
        <w:t xml:space="preserve">Analysis</w:t>
      </w:r>
    </w:p>
    <w:bookmarkStart w:id="26" w:name="X177e65f1de9a0edec6a4288700c20b81f453c53"/>
    <w:p>
      <w:pPr>
        <w:pStyle w:val="Heading1"/>
      </w:pPr>
      <w:r>
        <w:t xml:space="preserve">Academic Researcher in the Context of United Kingdom Birmingham: A Comprehensive Dissertation Study</w:t>
      </w:r>
    </w:p>
    <w:bookmarkStart w:id="20" w:name="X437f6b2c605c657f5acbaa5454a347e9ec0a4d5"/>
    <w:p>
      <w:pPr>
        <w:pStyle w:val="Heading2"/>
      </w:pPr>
      <w:r>
        <w:t xml:space="preserve">Introduction: The Vital Role of the Academic Researcher in Birmingham's Knowledge Ecosystem</w:t>
      </w:r>
    </w:p>
    <w:p>
      <w:pPr>
        <w:pStyle w:val="FirstParagraph"/>
      </w:pPr>
      <w:r>
        <w:t xml:space="preserve">The pursuit of advanced knowledge within the United Kingdom Birmingham landscape is fundamentally driven by dedicated</w:t>
      </w:r>
      <w:r>
        <w:t xml:space="preserve"> </w:t>
      </w:r>
      <w:r>
        <w:rPr>
          <w:bCs/>
          <w:b/>
        </w:rPr>
        <w:t xml:space="preserve">Academic Researcher</w:t>
      </w:r>
      <w:r>
        <w:t xml:space="preserve">s. This dissertation examines the evolving role, challenges, and contributions of these professionals within the specific socio-academic environment of Birmingham, England. As a city with one of the UK's most dynamic higher education sectors – home to institutions like the University of Birmingham (ranked among the top 10 in the UK for research power), Aston University, Birmingham City University, and Queen Mary's College – understanding how</w:t>
      </w:r>
      <w:r>
        <w:t xml:space="preserve"> </w:t>
      </w:r>
      <w:r>
        <w:rPr>
          <w:bCs/>
          <w:b/>
        </w:rPr>
        <w:t xml:space="preserve">Academic Researcher</w:t>
      </w:r>
      <w:r>
        <w:t xml:space="preserve">s operate here is crucial. This study positions itself within the broader national context of UK research excellence but grounds its analysis firmly in the unique conditions and opportunities present in</w:t>
      </w:r>
      <w:r>
        <w:t xml:space="preserve"> </w:t>
      </w:r>
      <w:r>
        <w:rPr>
          <w:bCs/>
          <w:b/>
        </w:rPr>
        <w:t xml:space="preserve">United Kingdom Birmingham</w:t>
      </w:r>
      <w:r>
        <w:t xml:space="preserve">.</w:t>
      </w:r>
    </w:p>
    <w:bookmarkEnd w:id="20"/>
    <w:bookmarkStart w:id="21" w:name="X1895981df7194666ee987a5e0143c3fd2d77c87"/>
    <w:p>
      <w:pPr>
        <w:pStyle w:val="Heading2"/>
      </w:pPr>
      <w:r>
        <w:t xml:space="preserve">The Identity and Responsibilities of the Academic Researcher in Birmingham</w:t>
      </w:r>
    </w:p>
    <w:p>
      <w:pPr>
        <w:pStyle w:val="FirstParagraph"/>
      </w:pPr>
      <w:r>
        <w:t xml:space="preserve">An</w:t>
      </w:r>
      <w:r>
        <w:t xml:space="preserve"> </w:t>
      </w:r>
      <w:r>
        <w:rPr>
          <w:bCs/>
          <w:b/>
        </w:rPr>
        <w:t xml:space="preserve">Academic Researcher</w:t>
      </w:r>
      <w:r>
        <w:t xml:space="preserve"> </w:t>
      </w:r>
      <w:r>
        <w:t xml:space="preserve">within the United Kingdom, particularly in Birmingham, transcends traditional teaching roles. They are specialists deeply embedded in the research lifecycle: conceptualizing novel questions, securing competitive funding (often from UKRI councils like EPSRC or ESRC), designing rigorous methodologies, collecting and analysing complex data, disseminating findings through high-impact publications and conferences (including major UK events often hosted in Birmingham), and contributing to knowledge exchange with local industry partners. Birmingham's status as a major regional economic hub significantly influences this role. For instance, an</w:t>
      </w:r>
      <w:r>
        <w:t xml:space="preserve"> </w:t>
      </w:r>
      <w:r>
        <w:rPr>
          <w:bCs/>
          <w:b/>
        </w:rPr>
        <w:t xml:space="preserve">Academic Researcher</w:t>
      </w:r>
      <w:r>
        <w:t xml:space="preserve"> </w:t>
      </w:r>
      <w:r>
        <w:t xml:space="preserve">in Engineering at the University of Birmingham might collaborate directly with Jaguar Land Rover on sustainable materials, while one in Public Health at Birmingham City University might partner with NHS Birmingham to address local health inequalities. This applied focus is a hallmark of the research culture in</w:t>
      </w:r>
      <w:r>
        <w:t xml:space="preserve"> </w:t>
      </w:r>
      <w:r>
        <w:rPr>
          <w:bCs/>
          <w:b/>
        </w:rPr>
        <w:t xml:space="preserve">United Kingdom Birmingham</w:t>
      </w:r>
      <w:r>
        <w:t xml:space="preserve">, moving beyond pure theory towards tangible societal and economic impact, as emphasized by the Research Excellence Framework (REF) 2021 results showcasing strong performance across several disciplines.</w:t>
      </w:r>
    </w:p>
    <w:bookmarkEnd w:id="21"/>
    <w:bookmarkStart w:id="22" w:name="X235a29696e661ee5cba8a2750f55ca17bf11e24"/>
    <w:p>
      <w:pPr>
        <w:pStyle w:val="Heading2"/>
      </w:pPr>
      <w:r>
        <w:t xml:space="preserve">Challenges Facing the Academic Researcher in Birmingham Context</w:t>
      </w:r>
    </w:p>
    <w:p>
      <w:pPr>
        <w:pStyle w:val="FirstParagraph"/>
      </w:pPr>
      <w:r>
        <w:t xml:space="preserve">Navigating the landscape as an</w:t>
      </w:r>
      <w:r>
        <w:t xml:space="preserve"> </w:t>
      </w:r>
      <w:r>
        <w:rPr>
          <w:bCs/>
          <w:b/>
        </w:rPr>
        <w:t xml:space="preserve">Academic Researcher</w:t>
      </w:r>
      <w:r>
        <w:t xml:space="preserve"> </w:t>
      </w:r>
      <w:r>
        <w:t xml:space="preserve">in Birmingham presents unique challenges alongside opportunities. The intense competition for research funding, exacerbated by post-Brexit changes to EU funding streams, requires exceptional proposal-writing skills and strategic networking within the UK research community. Furthermore, the pressure to demonstrate 'impact' – a key REF metric – often necessitates building strong local partnerships with diverse stakeholders (local government, NHS trusts, SMEs), demanding significant time beyond the lab or library. Workload pressures are compounded by teaching responsibilities common in UK universities. Crucially, retaining top research talent in Birmingham against competition from London and other global hubs requires institutions to offer robust support structures – competitive salaries (though still below London averages), dedicated research facilities (like the University of Birmingham's £140 million Institute of Microbiology &amp; Infection), and strong institutional commitment to career development. This dissertation argues that sustainable success for the</w:t>
      </w:r>
      <w:r>
        <w:t xml:space="preserve"> </w:t>
      </w:r>
      <w:r>
        <w:rPr>
          <w:bCs/>
          <w:b/>
        </w:rPr>
        <w:t xml:space="preserve">Academic Researcher</w:t>
      </w:r>
      <w:r>
        <w:t xml:space="preserve"> </w:t>
      </w:r>
      <w:r>
        <w:t xml:space="preserve">in</w:t>
      </w:r>
      <w:r>
        <w:t xml:space="preserve"> </w:t>
      </w:r>
      <w:r>
        <w:rPr>
          <w:bCs/>
          <w:b/>
        </w:rPr>
        <w:t xml:space="preserve">United Kingdom Birmingham</w:t>
      </w:r>
      <w:r>
        <w:t xml:space="preserve"> </w:t>
      </w:r>
      <w:r>
        <w:t xml:space="preserve">hinges on overcoming these systemic challenges through strategic institutional investment and fostering a genuinely supportive local research culture.</w:t>
      </w:r>
    </w:p>
    <w:bookmarkEnd w:id="22"/>
    <w:bookmarkStart w:id="23" w:name="X7a194216c623733f628021be8887612a8486317"/>
    <w:p>
      <w:pPr>
        <w:pStyle w:val="Heading2"/>
      </w:pPr>
      <w:r>
        <w:t xml:space="preserve">The Dissertation: A Cornerstone of the Academic Researcher's Journey</w:t>
      </w:r>
    </w:p>
    <w:p>
      <w:pPr>
        <w:pStyle w:val="FirstParagraph"/>
      </w:pPr>
      <w:r>
        <w:t xml:space="preserve">The process of completing a rigorous, original dissertation is the defining academic milestone for doctoral candidates who will become future</w:t>
      </w:r>
      <w:r>
        <w:t xml:space="preserve"> </w:t>
      </w:r>
      <w:r>
        <w:rPr>
          <w:bCs/>
          <w:b/>
        </w:rPr>
        <w:t xml:space="preserve">Academic Researcher</w:t>
      </w:r>
      <w:r>
        <w:t xml:space="preserve">s. Within the framework of UK higher education, including all major institutions in Birmingham, the dissertation represents not just an assessment requirement but the culmination of years dedicated to developing independent research capability. A successful</w:t>
      </w:r>
      <w:r>
        <w:t xml:space="preserve"> </w:t>
      </w:r>
      <w:r>
        <w:rPr>
          <w:iCs/>
          <w:i/>
        </w:rPr>
        <w:t xml:space="preserve">Dissertation</w:t>
      </w:r>
      <w:r>
        <w:t xml:space="preserve"> </w:t>
      </w:r>
      <w:r>
        <w:t xml:space="preserve">must demonstrate mastery of a specific field, original contribution to knowledge (often addressing a gap relevant to Birmingham's challenges or global discourse), methodological rigor, and clear academic communication. For aspiring</w:t>
      </w:r>
      <w:r>
        <w:t xml:space="preserve"> </w:t>
      </w:r>
      <w:r>
        <w:rPr>
          <w:bCs/>
          <w:b/>
        </w:rPr>
        <w:t xml:space="preserve">Academic Researcher</w:t>
      </w:r>
      <w:r>
        <w:t xml:space="preserve">s in Birmingham, the quality of their dissertation work is foundational; it shapes their early research identity, informs their future grant applications (e.g., for fellowships from the Royal Society or Leverhulme Trust), and directly influences their potential to secure positions within institutions like those in</w:t>
      </w:r>
      <w:r>
        <w:t xml:space="preserve"> </w:t>
      </w:r>
      <w:r>
        <w:rPr>
          <w:bCs/>
          <w:b/>
        </w:rPr>
        <w:t xml:space="preserve">United Kingdom Birmingham</w:t>
      </w:r>
      <w:r>
        <w:t xml:space="preserve">. This study emphasizes that a well-structured dissertation process, supported by effective supervision – a critical factor often cited by researchers in Birmingham – is indispensable for nurturing the next generation of impactful</w:t>
      </w:r>
      <w:r>
        <w:t xml:space="preserve"> </w:t>
      </w:r>
      <w:r>
        <w:rPr>
          <w:bCs/>
          <w:b/>
        </w:rPr>
        <w:t xml:space="preserve">Academic Researcher</w:t>
      </w:r>
      <w:r>
        <w:t xml:space="preserve">s.</w:t>
      </w:r>
    </w:p>
    <w:bookmarkEnd w:id="23"/>
    <w:bookmarkStart w:id="24" w:name="Xaf4b9ea359bc6f815aa3e8a6c0b82fb9bf56301"/>
    <w:p>
      <w:pPr>
        <w:pStyle w:val="Heading2"/>
      </w:pPr>
      <w:r>
        <w:t xml:space="preserve">Conclusion: The Enduring Significance of Academic Researchers in Birmingham's Future</w:t>
      </w:r>
    </w:p>
    <w:p>
      <w:pPr>
        <w:pStyle w:val="FirstParagraph"/>
      </w:pPr>
      <w:r>
        <w:t xml:space="preserve">In conclusion, the role of the</w:t>
      </w:r>
      <w:r>
        <w:t xml:space="preserve"> </w:t>
      </w:r>
      <w:r>
        <w:rPr>
          <w:bCs/>
          <w:b/>
        </w:rPr>
        <w:t xml:space="preserve">Academic Researcher</w:t>
      </w:r>
      <w:r>
        <w:t xml:space="preserve"> </w:t>
      </w:r>
      <w:r>
        <w:t xml:space="preserve">is pivotal to the intellectual, economic, and social advancement of the</w:t>
      </w:r>
      <w:r>
        <w:t xml:space="preserve"> </w:t>
      </w:r>
      <w:r>
        <w:rPr>
          <w:bCs/>
          <w:b/>
        </w:rPr>
        <w:t xml:space="preserve">United Kingdom Birmingham</w:t>
      </w:r>
      <w:r>
        <w:t xml:space="preserve"> </w:t>
      </w:r>
      <w:r>
        <w:t xml:space="preserve">region. These professionals are not merely knowledge producers but essential catalysts for innovation within a city striving for global recognition as a hub for research-led growth. This dissertation underscores that their success is intrinsically linked to the local ecosystem: supportive university policies, strong industry-academia links fostered by Birmingham's unique economic profile, and sustained investment in world-class research infrastructure. Overcoming the specific challenges of funding competition and impact assessment requires collective effort from universities, government bodies like UKRI Midlands Hub, and local partners. The quality of doctoral dissertations emerging from Birmingham's institutions serves as a vital indicator of the health and future potential of this critical workforce. Investing in nurturing exceptional</w:t>
      </w:r>
      <w:r>
        <w:t xml:space="preserve"> </w:t>
      </w:r>
      <w:r>
        <w:rPr>
          <w:bCs/>
          <w:b/>
        </w:rPr>
        <w:t xml:space="preserve">Academic Researcher</w:t>
      </w:r>
      <w:r>
        <w:t xml:space="preserve">s through robust dissertation support systems is not merely an academic exercise; it is an investment in the long-term prosperity, competitiveness, and societal well-being of</w:t>
      </w:r>
      <w:r>
        <w:t xml:space="preserve"> </w:t>
      </w:r>
      <w:r>
        <w:rPr>
          <w:bCs/>
          <w:b/>
        </w:rPr>
        <w:t xml:space="preserve">United Kingdom Birmingham</w:t>
      </w:r>
      <w:r>
        <w:t xml:space="preserve">. As Birmingham continues to evolve as a major UK city-region, the contribution of its dedicated</w:t>
      </w:r>
      <w:r>
        <w:t xml:space="preserve"> </w:t>
      </w:r>
      <w:r>
        <w:rPr>
          <w:bCs/>
          <w:b/>
        </w:rPr>
        <w:t xml:space="preserve">Academic Researcher</w:t>
      </w:r>
      <w:r>
        <w:t xml:space="preserve">s will remain central to its narrative.</w:t>
      </w:r>
    </w:p>
    <w:bookmarkEnd w:id="24"/>
    <w:bookmarkStart w:id="25" w:name="references-illustrative"/>
    <w:p>
      <w:pPr>
        <w:pStyle w:val="Heading2"/>
      </w:pPr>
      <w:r>
        <w:t xml:space="preserve">References (Illustrative)</w:t>
      </w:r>
    </w:p>
    <w:p>
      <w:pPr>
        <w:pStyle w:val="FirstParagraph"/>
      </w:pPr>
      <w:r>
        <w:t xml:space="preserve">Birmingham City University. (2023). *Research and Innovation Strategy*. https://www.bcu.ac.uk/research</w:t>
      </w:r>
      <w:r>
        <w:br/>
      </w:r>
      <w:r>
        <w:t xml:space="preserve">Higher Education Funding Council for England (HEFCE). (2014). *The Research Excellence Framework 2014: Main Results*.</w:t>
      </w:r>
      <w:r>
        <w:br/>
      </w:r>
      <w:r>
        <w:t xml:space="preserve">University of Birmingham. (2023). *Research Impact in Birmingham: A City Case Study*. https://www.birmingham.ac.uk/research</w:t>
      </w:r>
      <w:r>
        <w:br/>
      </w:r>
      <w:r>
        <w:t xml:space="preserve">UKRI. (2023). *Funding Opportunities for Midlands Researchers*. https://www.ukri.org/funding/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in United Kingdom Birmingham: A Dissertation Analysis</dc:title>
  <dc:creator/>
  <cp:keywords/>
  <dcterms:created xsi:type="dcterms:W3CDTF">2026-07-23T04:03:15Z</dcterms:created>
  <dcterms:modified xsi:type="dcterms:W3CDTF">2026-07-23T04:03:15Z</dcterms:modified>
</cp:coreProperties>
</file>

<file path=docProps/custom.xml><?xml version="1.0" encoding="utf-8"?>
<Properties xmlns="http://schemas.openxmlformats.org/officeDocument/2006/custom-properties" xmlns:vt="http://schemas.openxmlformats.org/officeDocument/2006/docPropsVTypes"/>
</file>