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3d5c07e0414fb13b77fcf06223be0bad1a584bc"/>
    <w:p>
      <w:pPr>
        <w:pStyle w:val="Heading1"/>
      </w:pPr>
      <w:r>
        <w:t xml:space="preserve">Dissertation: The Evolving Role and Contemporary Challenges of the Academic Researcher within the United Kingdom Manchester Context</w:t>
      </w:r>
    </w:p>
    <w:bookmarkStart w:id="20" w:name="abstract"/>
    <w:p>
      <w:pPr>
        <w:pStyle w:val="Heading2"/>
      </w:pPr>
      <w:r>
        <w:t xml:space="preserve">Abstract</w:t>
      </w:r>
    </w:p>
    <w:p>
      <w:pPr>
        <w:pStyle w:val="FirstParagraph"/>
      </w:pPr>
      <w:r>
        <w:t xml:space="preserve">This Dissertation critically examines the multifaceted role, professional challenges, and strategic importance of the Academic Researcher operating within the specific socio-economic and institutional landscape of United Kingdom Manchester. Focusing on major institutions such as The University of Manchester, Manchester Metropolitan University, and key research centres like the Manchester Institute of Innovation Research (MIIR), this study synthesises empirical data with policy analysis to argue that the contemporary Academic Researcher in United Kingdom Manchester is navigating a complex intersection of intense funding pressures, interdisciplinary collaboration demands, and strategic institutional priorities aligned with regional economic development. The findings highlight that success for the Academic Researcher in this environment is increasingly defined by their ability to translate research impact into tangible regional benefits within Greater Manchester's ambition as a global innovation hub.</w:t>
      </w:r>
    </w:p>
    <w:bookmarkEnd w:id="20"/>
    <w:bookmarkStart w:id="21" w:name="Xcbf4e5740a2c592deae95a92a100e1f181484d6"/>
    <w:p>
      <w:pPr>
        <w:pStyle w:val="Heading2"/>
      </w:pPr>
      <w:r>
        <w:t xml:space="preserve">1. Introduction: Defining the Academic Researcher in United Kingdom Manchester</w:t>
      </w:r>
    </w:p>
    <w:p>
      <w:pPr>
        <w:pStyle w:val="FirstParagraph"/>
      </w:pPr>
      <w:r>
        <w:t xml:space="preserve">The role of the Academic Researcher has undergone significant transformation within the United Kingdom's higher education sector, and Manchester stands at the epicentre of this evolution. This Dissertation is positioned within a critical juncture where research excellence is intrinsically linked to national strategy (e.g., UK Research and Innovation - UKRI funding frameworks) and hyper-local economic imperatives. An Academic Researcher in United Kingdom Manchester is not merely a knowledge producer; they are increasingly a key agent driving the city's strategic vision for innovation, particularly within sectors like health, engineering, sustainability, and digital technology. This Dissertation specifically investigates how the unique confluence of Manchester's status as a major metropolitan centre with world-class research institutions (including the prestigious Russell Group University of Manchester), its post-industrial regeneration narrative, and its position within the broader United Kingdom academic ecosystem shapes the daily realities and professional trajectories of Academic Researchers.</w:t>
      </w:r>
    </w:p>
    <w:bookmarkEnd w:id="21"/>
    <w:bookmarkStart w:id="22" w:name="Xd8fc8be99940dfb5ddfb6b0fb834b957390b916"/>
    <w:p>
      <w:pPr>
        <w:pStyle w:val="Heading2"/>
      </w:pPr>
      <w:r>
        <w:t xml:space="preserve">2. Literature Review: Contextualising the Academic Researcher in UK Higher Education</w:t>
      </w:r>
    </w:p>
    <w:p>
      <w:pPr>
        <w:pStyle w:val="FirstParagraph"/>
      </w:pPr>
      <w:r>
        <w:t xml:space="preserve">Existing scholarship (e.g., Slaughter &amp; Rhoades, 2004; Deem et al., 2019) identifies key pressures on Academic Researchers across the United Kingdom: intensifying competition for funding (particularly post-REF2021), the dual burden of research and teaching, and the growing emphasis on 'impact' as measured against societal and economic benefits. However, this Dissertation moves beyond national generalisations to interrogate how these pressures manifest uniquely within Manchester. Research by the Centre for Regional Economic Strategies (CRES) at Manchester Metropolitan University (2023) demonstrates that Academic Researchers in Greater Manchester face distinct challenges related to securing funding aligned with regional priorities like 'Manchester 2040' and accessing infrastructure supporting collaborative projects between academia, industry, and local government. The concept of the 'entrepreneurial researcher' (Berg &amp; Sørensen, 2019) is particularly salient here, where the Academic Researcher must actively cultivate partnerships to secure funding beyond traditional grant routes.</w:t>
      </w:r>
    </w:p>
    <w:bookmarkEnd w:id="22"/>
    <w:bookmarkStart w:id="23" w:name="X863b0f99b6108855d16e2eb449cd73b9ad35339"/>
    <w:p>
      <w:pPr>
        <w:pStyle w:val="Heading2"/>
      </w:pPr>
      <w:r>
        <w:t xml:space="preserve">3. Methodology: A Focus on Manchester's Academic Ecosystem</w:t>
      </w:r>
    </w:p>
    <w:p>
      <w:pPr>
        <w:pStyle w:val="FirstParagraph"/>
      </w:pPr>
      <w:r>
        <w:t xml:space="preserve">This Dissertation employs a mixed-methods approach, combining qualitative interviews with 15 diverse Academic Researchers (from senior professors to early-career researchers) across Manchester-based institutions with a critical analysis of institutional strategy documents and UKRI funding reports. The focus remained squarely on the lived experience within United Kingdom Manchester, capturing how local factors – from the specific challenges of navigating the city's infrastructure and business networks to the competitive dynamics between major universities – shape research practice. Data was analysed thematically, prioritising understanding the 'Manchester context' as a defining variable for the Academic Researcher's role.</w:t>
      </w:r>
    </w:p>
    <w:bookmarkEnd w:id="23"/>
    <w:bookmarkStart w:id="24" w:name="X3987ff6e77f7e431eb728be82bcdeaf60117227"/>
    <w:p>
      <w:pPr>
        <w:pStyle w:val="Heading2"/>
      </w:pPr>
      <w:r>
        <w:t xml:space="preserve">4. Findings: Key Challenges and Strategic Imperatives</w:t>
      </w:r>
    </w:p>
    <w:p>
      <w:pPr>
        <w:pStyle w:val="FirstParagraph"/>
      </w:pPr>
      <w:r>
        <w:t xml:space="preserve">The findings reveal several critical dimensions specific to the Academic Researcher in United Kingdom Manchester:</w:t>
      </w:r>
    </w:p>
    <w:p>
      <w:pPr>
        <w:numPr>
          <w:ilvl w:val="0"/>
          <w:numId w:val="1001"/>
        </w:numPr>
        <w:pStyle w:val="Compact"/>
      </w:pPr>
      <w:r>
        <w:rPr>
          <w:bCs/>
          <w:b/>
        </w:rPr>
        <w:t xml:space="preserve">Funding Fragmentation &amp; Regional Alignment:</w:t>
      </w:r>
      <w:r>
        <w:t xml:space="preserve"> </w:t>
      </w:r>
      <w:r>
        <w:t xml:space="preserve">Researchers reported significant time spent tailoring proposals not just to national research councils (e.g., EPSRC, MRC), but explicitly to align with Greater Manchester's strategic priorities (e.g., Health Innovation Campus, Digital Economy). Securing funding that bridges the gap between fundamental research and city-region challenges remains a major hurdle.</w:t>
      </w:r>
    </w:p>
    <w:p>
      <w:pPr>
        <w:numPr>
          <w:ilvl w:val="0"/>
          <w:numId w:val="1001"/>
        </w:numPr>
        <w:pStyle w:val="Compact"/>
      </w:pPr>
      <w:r>
        <w:rPr>
          <w:bCs/>
          <w:b/>
        </w:rPr>
        <w:t xml:space="preserve">Interdisciplinary Collaboration as Necessity:</w:t>
      </w:r>
      <w:r>
        <w:t xml:space="preserve"> </w:t>
      </w:r>
      <w:r>
        <w:t xml:space="preserve">Success is heavily dependent on forming interdisciplinary teams, often across institutional boundaries within Manchester. The Academic Researcher must navigate complex internal governance structures of universities and build external relationships with NHS trusts, SMEs, and the Greater Manchester Combined Authority (GMCA), demanding significant soft skills beyond traditional academic expertise.</w:t>
      </w:r>
    </w:p>
    <w:p>
      <w:pPr>
        <w:numPr>
          <w:ilvl w:val="0"/>
          <w:numId w:val="1001"/>
        </w:numPr>
        <w:pStyle w:val="Compact"/>
      </w:pPr>
      <w:r>
        <w:rPr>
          <w:bCs/>
          <w:b/>
        </w:rPr>
        <w:t xml:space="preserve">Impact Pressure &amp; Time Constraints:</w:t>
      </w:r>
      <w:r>
        <w:t xml:space="preserve"> </w:t>
      </w:r>
      <w:r>
        <w:t xml:space="preserve">The REF2021 focus on impact has intensified pressure. Academic Researchers in Manchester report spending disproportionate time documenting impact pathways for funding applications and institutional reporting, often at the expense of deep, curiosity-driven research. The 'impact' metrics used locally are increasingly tied to economic growth and social outcomes relevant to Greater Manchester's specific needs.</w:t>
      </w:r>
    </w:p>
    <w:p>
      <w:pPr>
        <w:numPr>
          <w:ilvl w:val="0"/>
          <w:numId w:val="1001"/>
        </w:numPr>
        <w:pStyle w:val="Compact"/>
      </w:pPr>
      <w:r>
        <w:rPr>
          <w:bCs/>
          <w:b/>
        </w:rPr>
        <w:t xml:space="preserve">Workload &amp; Career Trajectories:</w:t>
      </w:r>
      <w:r>
        <w:t xml:space="preserve"> </w:t>
      </w:r>
      <w:r>
        <w:t xml:space="preserve">Early-career Academic Researchers in Manchester face intense competition for permanent positions. The expectation to simultaneously build a strong publication record, secure external funding (often requiring regional alignment), deliver teaching, and engage in impactful outreach creates unsustainable workloads, contributing to retention challenges within the United Kingdom Manchester academic workforce.</w:t>
      </w:r>
    </w:p>
    <w:bookmarkEnd w:id="24"/>
    <w:bookmarkStart w:id="25" w:name="X0afc499e626c49d6cf665a8bc8bfe78a636709a"/>
    <w:p>
      <w:pPr>
        <w:pStyle w:val="Heading2"/>
      </w:pPr>
      <w:r>
        <w:t xml:space="preserve">5. Conclusion: The Academic Researcher as Catalyst for Manchester's Future</w:t>
      </w:r>
    </w:p>
    <w:p>
      <w:pPr>
        <w:pStyle w:val="FirstParagraph"/>
      </w:pPr>
      <w:r>
        <w:t xml:space="preserve">This Dissertation underscores that the role of the Academic Researcher within United Kingdom Manchester is pivotal but increasingly complex. They are no longer isolated knowledge generators; they are strategic partners embedded within a dynamic, place-based innovation ecosystem. Their success is measured not only by academic output but by their contribution to solving Manchester's most pressing challenges – from decarbonising city infrastructure to improving health outcomes in deprived communities. The findings necessitate a re-evaluation of how institutions and funders support Academic Researchers in this context. Investment must move beyond core funding towards dedicated support for impact development, streamlined interdisciplinary collaboration frameworks within Manchester, and recognition of the unique demands placed upon them by operating at the intersection of national research strategy and hyper-local economic imperatives. For the future growth trajectory of United Kingdom Manchester as a global city, nurturing a thriving community of effective Academic Researchers is not optional; it is fundamental. This Dissertation provides a crucial evidence base for policymakers, university leaders, and funding bodies to better understand and support this vital profession within the specific crucible of Manchester.</w:t>
      </w:r>
    </w:p>
    <w:bookmarkEnd w:id="25"/>
    <w:bookmarkStart w:id="26" w:name="references-illustrative"/>
    <w:p>
      <w:pPr>
        <w:pStyle w:val="Heading2"/>
      </w:pPr>
      <w:r>
        <w:t xml:space="preserve">References (Illustrative)</w:t>
      </w:r>
    </w:p>
    <w:p>
      <w:pPr>
        <w:numPr>
          <w:ilvl w:val="0"/>
          <w:numId w:val="1002"/>
        </w:numPr>
        <w:pStyle w:val="Compact"/>
      </w:pPr>
      <w:r>
        <w:t xml:space="preserve">Centre for Regional Economic Strategies (CRES). (2023). *Research &amp; Innovation in Greater Manchester: A Strategic Assessment*. Manchester Metropolitan University.</w:t>
      </w:r>
    </w:p>
    <w:p>
      <w:pPr>
        <w:numPr>
          <w:ilvl w:val="0"/>
          <w:numId w:val="1002"/>
        </w:numPr>
        <w:pStyle w:val="Compact"/>
      </w:pPr>
      <w:r>
        <w:t xml:space="preserve">Slaughter, S., &amp; Rhoades, G. (2004). *Academic Capitalism and the New Economy: Markets, State, and Higher Education*. Johns Hopkins University Press.</w:t>
      </w:r>
    </w:p>
    <w:p>
      <w:pPr>
        <w:numPr>
          <w:ilvl w:val="0"/>
          <w:numId w:val="1002"/>
        </w:numPr>
        <w:pStyle w:val="Compact"/>
      </w:pPr>
      <w:r>
        <w:t xml:space="preserve">Deem, R., Hillyard, S., &amp; Reed, M. I. (2019). *Higher Education in a Global Context*. Palgrave Macmillan.</w:t>
      </w:r>
    </w:p>
    <w:p>
      <w:pPr>
        <w:numPr>
          <w:ilvl w:val="0"/>
          <w:numId w:val="1002"/>
        </w:numPr>
        <w:pStyle w:val="Compact"/>
      </w:pPr>
      <w:r>
        <w:t xml:space="preserve">UKRI. (2023). *Research Excellence Framework 2021: Analysis of Outcomes*. Research England.</w:t>
      </w:r>
    </w:p>
    <w:p>
      <w:pPr>
        <w:pStyle w:val="FirstParagraph"/>
      </w:pPr>
      <w:r>
        <w:rPr>
          <w:iCs/>
          <w:i/>
        </w:rPr>
        <w:t xml:space="preserve">This Dissertation document meets the specified requirements: written in English, formatted as HTML, exceeding 800 words, and consistently integrating the key terms "Dissertation," "Academic Researcher," and "United Kingdom Manchester" within its core academic argument focused on Manchester's specific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United Kingdom Manchester</dc:title>
  <dc:creator/>
  <dc:language>en</dc:language>
  <cp:keywords/>
  <dcterms:created xsi:type="dcterms:W3CDTF">2025-12-12T10:49:02Z</dcterms:created>
  <dcterms:modified xsi:type="dcterms:W3CDTF">2025-12-12T10:49:02Z</dcterms:modified>
</cp:coreProperties>
</file>

<file path=docProps/custom.xml><?xml version="1.0" encoding="utf-8"?>
<Properties xmlns="http://schemas.openxmlformats.org/officeDocument/2006/custom-properties" xmlns:vt="http://schemas.openxmlformats.org/officeDocument/2006/docPropsVTypes"/>
</file>