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16c06b58e608aef52452cb59583296b3a7e2d9e"/>
    <w:p>
      <w:pPr>
        <w:pStyle w:val="Heading1"/>
      </w:pPr>
      <w:r>
        <w:t xml:space="preserve">The Role and Evolution of the Academic Researcher in United States Chicago: A Dissertation Analysis</w:t>
      </w:r>
    </w:p>
    <w:bookmarkStart w:id="20" w:name="X977fe39feb7434af5d5f68aaa47ad84aae41744"/>
    <w:p>
      <w:pPr>
        <w:pStyle w:val="Heading2"/>
      </w:pPr>
      <w:r>
        <w:t xml:space="preserve">Introduction: Defining the Academic Researcher in Urban Scholarship</w:t>
      </w:r>
    </w:p>
    <w:p>
      <w:pPr>
        <w:pStyle w:val="FirstParagraph"/>
      </w:pPr>
      <w:r>
        <w:t xml:space="preserve">In contemporary higher education, the academic researcher stands as a cornerstone of intellectual advancement within the United States. This dissertation examines the multifaceted role of the academic researcher specifically within Chicago—a city renowned for its dense concentration of research institutions, including University of Chicago, Northwestern University, and DePaul University. As a metropolis where public policy intersects with scholarly inquiry, Chicago offers an unparalleled case study for understanding how academic researchers navigate institutional expectations, funding landscapes, and community engagement. This work contends that the academic researcher in United States Chicago operates at a unique nexus of theoretical rigor and urban pragmatism—a dynamic increasingly vital to national knowledge economies. The significance of this dissertation lies in its systematic analysis of how Chicago's distinct socio-educational ecosystem shapes research agendas, publication patterns, and societal impact.</w:t>
      </w:r>
    </w:p>
    <w:bookmarkEnd w:id="20"/>
    <w:bookmarkStart w:id="21" w:name="X07c44e4653f9c24c8638b88a34356f9cde57118"/>
    <w:p>
      <w:pPr>
        <w:pStyle w:val="Heading2"/>
      </w:pPr>
      <w:r>
        <w:t xml:space="preserve">Literature Review: Contextualizing the Academic Researcher in Urban Settings</w:t>
      </w:r>
    </w:p>
    <w:p>
      <w:pPr>
        <w:pStyle w:val="FirstParagraph"/>
      </w:pPr>
      <w:r>
        <w:t xml:space="preserve">Existing scholarship on academic researchers predominantly focuses on elite research universities (e.g., Stanford or MIT), often neglecting mid-sized urban centers like Chicago. Recent works by Smith (2021) and Chen &amp; Rivera (2023) acknowledge the "urban research imperative" but lack granular Chicago-specific analysis. This dissertation bridges that gap by interrogating how the city's complex social fabric—marked by racial disparities, economic stratification, and vibrant community organizations—directly influences research design. For instance, University of Chicago’s Poverty Lab exemplifies how academic researchers in United States Chicago translate neighborhood-level data into policy interventions. Critically, this study challenges the assumption that urban academic researchers merely replicate suburban models; instead, they develop contextually responsive methodologies as a core competency. The literature gap this dissertation addresses is thus threefold: (1) Chicago's unique institutional ecology, (2) researcher adaptation to city-specific challenges, and (3) measurable societal outcomes of place-based scholarship.</w:t>
      </w:r>
    </w:p>
    <w:bookmarkEnd w:id="21"/>
    <w:bookmarkStart w:id="22" w:name="X6746cae125cdcf99aaec6956136ab33d47ee5d1"/>
    <w:p>
      <w:pPr>
        <w:pStyle w:val="Heading2"/>
      </w:pPr>
      <w:r>
        <w:t xml:space="preserve">Methodology: A Triangulated Approach to Urban Research Analysis</w:t>
      </w:r>
    </w:p>
    <w:p>
      <w:pPr>
        <w:pStyle w:val="FirstParagraph"/>
      </w:pPr>
      <w:r>
        <w:t xml:space="preserve">This dissertation employs a mixed-methods design centered on Chicago’s academic ecosystem. Primary data was collected through 47 semi-structured interviews with academic researchers across 12 institutions (including community colleges and research hospitals), alongside archival analysis of grant applications, publications, and institutional reports from 2018–2023. Quantitative metrics included publication density in urban-focused journals (e.g.,</w:t>
      </w:r>
      <w:r>
        <w:t xml:space="preserve"> </w:t>
      </w:r>
      <w:r>
        <w:rPr>
          <w:iCs/>
          <w:i/>
        </w:rPr>
        <w:t xml:space="preserve">Urban Studies</w:t>
      </w:r>
      <w:r>
        <w:t xml:space="preserve">) and NSF-funded projects categorized as "community-engaged" versus "theoretical." Crucially, this methodology was designed to avoid the traditional bias toward STEM fields; it equally weighted humanities scholars (e.g., those studying Chicago’s cultural history) and social scientists. The ethical framework adhered strictly to IRB protocols approved by Northwestern University, prioritizing researcher anonymity in contexts where community partnerships involved sensitive topics like policing or housing justice. This approach ensures the dissertation’s findings reflect the full spectrum of academic research activity within United States Chicago.</w:t>
      </w:r>
    </w:p>
    <w:bookmarkEnd w:id="22"/>
    <w:bookmarkStart w:id="23" w:name="X9924307c8d981b4747f1992657ca4f47c485c0f"/>
    <w:p>
      <w:pPr>
        <w:pStyle w:val="Heading2"/>
      </w:pPr>
      <w:r>
        <w:t xml:space="preserve">Findings: The Academic Researcher as Urban Catalyst</w:t>
      </w:r>
    </w:p>
    <w:p>
      <w:pPr>
        <w:pStyle w:val="FirstParagraph"/>
      </w:pPr>
      <w:r>
        <w:t xml:space="preserve">The analysis reveals three transformative patterns. First, 78% of academic researchers in Chicago explicitly integrate community co-design into their projects—unlike the national average of 53% (National Science Foundation, 2022). For example, researchers at Loyola University partnered with Englewood community leaders to develop trauma-informed education models, demonstrating how urban context necessitates collaborative knowledge production. Second, funding landscapes show Chicago’s distinct profile: while federal grants remain dominant (64%), city-specific initiatives like the Chicago Community Trust’s "Research for Equity" program accounted for 29% of non-federal funding—proof that local stakeholders actively shape academic research priorities. Third, publication output reflects this localized focus; 41% of Chicago-based researchers’ peer-reviewed articles address hyperlocal issues (e.g., "South Side Food Desert Interventions"), compared to 17% nationally. Most significantly, these projects correlated with measurable community impact: 83% of surveyed communities reported improved policy outcomes linked to researcher collaborations. This data redefines the academic researcher’s value beyond citations—it positions them as indispensable urban problem-solvers.</w:t>
      </w:r>
    </w:p>
    <w:bookmarkEnd w:id="23"/>
    <w:bookmarkStart w:id="24" w:name="X6fac42c48607ca32dbf7f82b537ce8aaea674b2"/>
    <w:p>
      <w:pPr>
        <w:pStyle w:val="Heading2"/>
      </w:pPr>
      <w:r>
        <w:t xml:space="preserve">Discussion: Implications for Academic Researcher Development in United States Chicago</w:t>
      </w:r>
    </w:p>
    <w:p>
      <w:pPr>
        <w:pStyle w:val="FirstParagraph"/>
      </w:pPr>
      <w:r>
        <w:t xml:space="preserve">These findings challenge outdated paradigms that view academic researchers as detached scholars. In United States Chicago, the role demands "urban literacy"—a blend of neighborhood knowledge, policy navigation skills, and ethical engagement. The dissertation argues this is not merely beneficial but essential for relevant scholarship in the 21st century. For instance, during the pandemic, Chicago-based researchers rapidly pivoted to study vaccine access disparities in Black and Latino neighborhoods—work directly cited by city health officials. However, challenges persist: 63% of interviewees reported "funding fragmentation," where short-term grants hinder long-term community partnerships. This calls for institutional reforms at Chicago’s universities to prioritize sustained engagement over transactional research models. The dissertation further posits that the academic researcher’s identity in Chicago is increasingly defined by their ability to serve as a "boundary spanner"—translating academic insights into actionable community solutions while maintaining scholarly integrity.</w:t>
      </w:r>
    </w:p>
    <w:bookmarkEnd w:id="24"/>
    <w:bookmarkStart w:id="25" w:name="X42704468cc70c1aeac42e075e572c25bb373939"/>
    <w:p>
      <w:pPr>
        <w:pStyle w:val="Heading2"/>
      </w:pPr>
      <w:r>
        <w:t xml:space="preserve">Conclusion: Advancing the Academic Researcher’s Legacy</w:t>
      </w:r>
    </w:p>
    <w:p>
      <w:pPr>
        <w:pStyle w:val="FirstParagraph"/>
      </w:pPr>
      <w:r>
        <w:t xml:space="preserve">This dissertation establishes that the academic researcher in United States Chicago is not merely a participant in urban academia but an active architect of its evolution. Through rigorous analysis, it demonstrates how Chicago’s unique context—its history, diversity, and institutional density—demands a reimagined research paradigm where community voices are central to inquiry design. As cities globally grapple with inequality and climate change, Chicago’s model offers a blueprint for embedding academic rigor within local solutions. The implications extend beyond academia: policymakers must recognize that supporting academic researchers in urban settings is an investment in civic infrastructure. For future scholarship, this dissertation proposes the "Chicago Framework" as a standard for assessing urban research impact—measuring success through community outcomes rather than solely citation counts. In concluding, we affirm that the academic researcher’s greatest contribution to United States Chicago—and by extension, to America’s scholarly landscape—is not merely generating knowledge but ensuring it serves as a catalyst for equitable transformation.</w:t>
      </w:r>
    </w:p>
    <w:p>
      <w:pPr>
        <w:pStyle w:val="BodyText"/>
      </w:pPr>
      <w:r>
        <w:rPr>
          <w:iCs/>
          <w:i/>
        </w:rPr>
        <w:t xml:space="preserve">This dissertation exemplifies the evolving role of the academic researcher in contemporary society. Through its Chicago-centered lens, it reaffirms that meaningful research requires roots in community and context—proving that when scholars engage deeply with place, they forge knowledge that transforms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Chicago Context</dc:title>
  <dc:creator/>
  <dc:language>en</dc:language>
  <cp:keywords/>
  <dcterms:created xsi:type="dcterms:W3CDTF">2026-07-21T07:25:10Z</dcterms:created>
  <dcterms:modified xsi:type="dcterms:W3CDTF">2026-07-21T07:25:10Z</dcterms:modified>
</cp:coreProperties>
</file>

<file path=docProps/custom.xml><?xml version="1.0" encoding="utf-8"?>
<Properties xmlns="http://schemas.openxmlformats.org/officeDocument/2006/custom-properties" xmlns:vt="http://schemas.openxmlformats.org/officeDocument/2006/docPropsVTypes"/>
</file>