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7ac514876550ad14c5a34dbc95a6c62ae5b2360"/>
    <w:p>
      <w:pPr>
        <w:pStyle w:val="Heading1"/>
      </w:pPr>
      <w:r>
        <w:t xml:space="preserve">The Academic Researcher in the United States Houston Ecosystem: A Dissertation Analysis</w:t>
      </w:r>
    </w:p>
    <w:p>
      <w:pPr>
        <w:pStyle w:val="FirstParagraph"/>
      </w:pPr>
      <w:r>
        <w:t xml:space="preserve">This dissertation examines the evolving role, challenges, and contributions of the</w:t>
      </w:r>
      <w:r>
        <w:t xml:space="preserve"> </w:t>
      </w:r>
      <w:r>
        <w:rPr>
          <w:bCs/>
          <w:b/>
        </w:rPr>
        <w:t xml:space="preserve">Academic Researcher</w:t>
      </w:r>
      <w:r>
        <w:t xml:space="preserve"> </w:t>
      </w:r>
      <w:r>
        <w:t xml:space="preserve">within the dynamic research landscape of</w:t>
      </w:r>
      <w:r>
        <w:t xml:space="preserve"> </w:t>
      </w:r>
      <w:r>
        <w:rPr>
          <w:bCs/>
          <w:b/>
        </w:rPr>
        <w:t xml:space="preserve">United States Houston</w:t>
      </w:r>
      <w:r>
        <w:t xml:space="preserve">. Focusing on institutional frameworks, interdisciplinary collaboration, and socio-economic impact, this study argues that Houston’s unique position as a global hub for healthcare, energy innovation, and space technology provides an unparalleled environment for academic research. Through qualitative analysis of key institutions including Rice University, the University of Houston System (UH), Baylor College of Medicine (BCM), and the Texas Medical Center (TMC), this work establishes a robust framework for understanding how</w:t>
      </w:r>
      <w:r>
        <w:t xml:space="preserve"> </w:t>
      </w:r>
      <w:r>
        <w:rPr>
          <w:bCs/>
          <w:b/>
        </w:rPr>
        <w:t xml:space="preserve">Academic Researcher</w:t>
      </w:r>
      <w:r>
        <w:t xml:space="preserve"> </w:t>
      </w:r>
      <w:r>
        <w:t xml:space="preserve">productivity is shaped by Houston’s distinct context. The findings underscore that successful research in</w:t>
      </w:r>
      <w:r>
        <w:t xml:space="preserve"> </w:t>
      </w:r>
      <w:r>
        <w:rPr>
          <w:bCs/>
          <w:b/>
        </w:rPr>
        <w:t xml:space="preserve">United States Houston</w:t>
      </w:r>
      <w:r>
        <w:t xml:space="preserve"> </w:t>
      </w:r>
      <w:r>
        <w:t xml:space="preserve">requires adaptation to local priorities, funding dynamics, and community engagement imperatives, positioning the</w:t>
      </w:r>
      <w:r>
        <w:t xml:space="preserve"> </w:t>
      </w:r>
      <w:r>
        <w:rPr>
          <w:bCs/>
          <w:b/>
        </w:rPr>
        <w:t xml:space="preserve">Dissertation</w:t>
      </w:r>
      <w:r>
        <w:t xml:space="preserve"> </w:t>
      </w:r>
      <w:r>
        <w:t xml:space="preserve">as a critical tool for advancing both scholarly inquiry and regional development.</w:t>
      </w:r>
    </w:p>
    <w:bookmarkStart w:id="20" w:name="X763ea4e42e7a053a701bcc38d8c7487145f9bd6"/>
    <w:p>
      <w:pPr>
        <w:pStyle w:val="Heading2"/>
      </w:pPr>
      <w:r>
        <w:t xml:space="preserve">Introduction: Houston’s Research Imperative</w:t>
      </w:r>
    </w:p>
    <w:p>
      <w:pPr>
        <w:pStyle w:val="FirstParagraph"/>
      </w:pPr>
      <w:r>
        <w:t xml:space="preserve">The city of Houston stands as a pivotal node in the American academic research network. As home to the nation’s largest medical center, one of its most significant energy innovation clusters, and the headquarters of NASA’s Johnson Space Center,</w:t>
      </w:r>
      <w:r>
        <w:t xml:space="preserve"> </w:t>
      </w:r>
      <w:r>
        <w:rPr>
          <w:bCs/>
          <w:b/>
        </w:rPr>
        <w:t xml:space="preserve">United States Houston</w:t>
      </w:r>
      <w:r>
        <w:t xml:space="preserve"> </w:t>
      </w:r>
      <w:r>
        <w:t xml:space="preserve">offers an unmatched ecosystem for applied and fundamental research. This dissertation contends that the identity and effectiveness of an</w:t>
      </w:r>
      <w:r>
        <w:t xml:space="preserve"> </w:t>
      </w:r>
      <w:r>
        <w:rPr>
          <w:bCs/>
          <w:b/>
        </w:rPr>
        <w:t xml:space="preserve">Academic Researcher</w:t>
      </w:r>
      <w:r>
        <w:t xml:space="preserve"> </w:t>
      </w:r>
      <w:r>
        <w:t xml:space="preserve">here are fundamentally different from those in more traditional academic hubs like Boston or San Francisco. The unique confluence of global challenges—urban resilience, healthcare access in diverse populations, sustainable energy transitions, and space exploration—creates a distinct research imperative. The</w:t>
      </w:r>
      <w:r>
        <w:t xml:space="preserve"> </w:t>
      </w:r>
      <w:r>
        <w:rPr>
          <w:bCs/>
          <w:b/>
        </w:rPr>
        <w:t xml:space="preserve">Dissertation</w:t>
      </w:r>
      <w:r>
        <w:t xml:space="preserve">, therefore, serves not merely as an academic exercise but as a vital diagnostic tool for optimizing research output within Houston’s specific socio-technical environment.</w:t>
      </w:r>
    </w:p>
    <w:bookmarkEnd w:id="20"/>
    <w:bookmarkStart w:id="21" w:name="X1b9951b8e9a2813e190f7d22e85782834cb47a5"/>
    <w:p>
      <w:pPr>
        <w:pStyle w:val="Heading2"/>
      </w:pPr>
      <w:r>
        <w:t xml:space="preserve">Key Institutions and the Academic Researcher's Environment</w:t>
      </w:r>
    </w:p>
    <w:p>
      <w:pPr>
        <w:pStyle w:val="FirstParagraph"/>
      </w:pPr>
      <w:r>
        <w:t xml:space="preserve">The fabric of research in</w:t>
      </w:r>
      <w:r>
        <w:t xml:space="preserve"> </w:t>
      </w:r>
      <w:r>
        <w:rPr>
          <w:bCs/>
          <w:b/>
        </w:rPr>
        <w:t xml:space="preserve">United States Houston</w:t>
      </w:r>
      <w:r>
        <w:t xml:space="preserve"> </w:t>
      </w:r>
      <w:r>
        <w:t xml:space="preserve">is woven through institutions with overlapping missions. The Texas Medical Center (TMC), housing 51 member organizations including MD Anderson Cancer Center and Baylor College of Medicine, provides the world’s largest concentration of healthcare and bioscience researchers. Here, the</w:t>
      </w:r>
      <w:r>
        <w:t xml:space="preserve"> </w:t>
      </w:r>
      <w:r>
        <w:rPr>
          <w:bCs/>
          <w:b/>
        </w:rPr>
        <w:t xml:space="preserve">Academic Researcher</w:t>
      </w:r>
      <w:r>
        <w:t xml:space="preserve"> </w:t>
      </w:r>
      <w:r>
        <w:t xml:space="preserve">operates within a high-stakes translational research model where discoveries directly impact patient care on a massive scale. Simultaneously, Rice University’s energy-related initiatives (e.g., the Baker Institute for Public Policy) and the University of Houston’s Cullen College of Engineering drive innovation in carbon capture and renewable energy systems, reflecting Houston’s economic core. This institutional density fosters unprecedented interdisciplinary collaboration—a hallmark of the</w:t>
      </w:r>
      <w:r>
        <w:t xml:space="preserve"> </w:t>
      </w:r>
      <w:r>
        <w:rPr>
          <w:bCs/>
          <w:b/>
        </w:rPr>
        <w:t xml:space="preserve">Academic Researcher</w:t>
      </w:r>
      <w:r>
        <w:t xml:space="preserve"> </w:t>
      </w:r>
      <w:r>
        <w:t xml:space="preserve">experience in Houston. The</w:t>
      </w:r>
      <w:r>
        <w:t xml:space="preserve"> </w:t>
      </w:r>
      <w:r>
        <w:rPr>
          <w:bCs/>
          <w:b/>
        </w:rPr>
        <w:t xml:space="preserve">Dissertation</w:t>
      </w:r>
      <w:r>
        <w:t xml:space="preserve"> </w:t>
      </w:r>
      <w:r>
        <w:t xml:space="preserve">demonstrates that success hinges not just on individual expertise but on navigating complex partnerships between academia, industry (e.g., Shell, Chevron), and government (e.g., NASA JSC).</w:t>
      </w:r>
    </w:p>
    <w:bookmarkEnd w:id="21"/>
    <w:bookmarkStart w:id="22" w:name="Xd999762d68ca2ba056da84a639e324e7d9d9150"/>
    <w:p>
      <w:pPr>
        <w:pStyle w:val="Heading2"/>
      </w:pPr>
      <w:r>
        <w:t xml:space="preserve">Persistent Challenges in the Houston Context</w:t>
      </w:r>
    </w:p>
    <w:p>
      <w:pPr>
        <w:pStyle w:val="FirstParagraph"/>
      </w:pPr>
      <w:r>
        <w:t xml:space="preserve">Despite its strengths, the landscape presents significant challenges for the</w:t>
      </w:r>
      <w:r>
        <w:t xml:space="preserve"> </w:t>
      </w:r>
      <w:r>
        <w:rPr>
          <w:bCs/>
          <w:b/>
        </w:rPr>
        <w:t xml:space="preserve">Academic Researcher</w:t>
      </w:r>
      <w:r>
        <w:t xml:space="preserve"> </w:t>
      </w:r>
      <w:r>
        <w:t xml:space="preserve">in</w:t>
      </w:r>
      <w:r>
        <w:t xml:space="preserve"> </w:t>
      </w:r>
      <w:r>
        <w:rPr>
          <w:bCs/>
          <w:b/>
        </w:rPr>
        <w:t xml:space="preserve">United States Houston</w:t>
      </w:r>
      <w:r>
        <w:t xml:space="preserve">. Chronic underfunding relative to research intensity—particularly outside healthcare and energy—creates pressure for grant acquisition. The dissertation identifies a critical tension: while Houston excels at large-scale, project-based funding (e.g., federal grants tied to NASA or NIH), sustaining long-term foundational research remains difficult. Furthermore, the city’s demographic diversity and significant underserved communities demand that research be deeply embedded in local needs—a requirement often overlooked in traditional grant applications. The</w:t>
      </w:r>
      <w:r>
        <w:t xml:space="preserve"> </w:t>
      </w:r>
      <w:r>
        <w:rPr>
          <w:bCs/>
          <w:b/>
        </w:rPr>
        <w:t xml:space="preserve">Dissertation</w:t>
      </w:r>
      <w:r>
        <w:t xml:space="preserve"> </w:t>
      </w:r>
      <w:r>
        <w:t xml:space="preserve">analyzes case studies where researchers successfully integrated community health initiatives with academic work (e.g., University of Houston projects addressing asthma disparities in East Houston), highlighting the necessity for culturally competent research design. Climate vulnerability—hurricanes, flooding, and extreme heat—also necessitates that Houston-based researchers incorporate environmental resilience into their studies, a factor less prominent in other US regions.</w:t>
      </w:r>
    </w:p>
    <w:bookmarkEnd w:id="22"/>
    <w:bookmarkStart w:id="23" w:name="opportunities-for-enhanced-impact"/>
    <w:p>
      <w:pPr>
        <w:pStyle w:val="Heading2"/>
      </w:pPr>
      <w:r>
        <w:t xml:space="preserve">Opportunities for Enhanced Impact</w:t>
      </w:r>
    </w:p>
    <w:p>
      <w:pPr>
        <w:pStyle w:val="FirstParagraph"/>
      </w:pPr>
      <w:r>
        <w:t xml:space="preserve">The dissertation posits that the</w:t>
      </w:r>
      <w:r>
        <w:t xml:space="preserve"> </w:t>
      </w:r>
      <w:r>
        <w:rPr>
          <w:bCs/>
          <w:b/>
        </w:rPr>
        <w:t xml:space="preserve">Academic Researcher</w:t>
      </w:r>
      <w:r>
        <w:t xml:space="preserve"> </w:t>
      </w:r>
      <w:r>
        <w:t xml:space="preserve">in Houston can achieve transformative impact by leveraging the city’s unique assets. The sheer scale of the Texas Medical Center enables large, population-level studies impossible elsewhere. Collaborations between Rice’s computational science and TMC’s clinical data offer a blueprint for data-driven health innovation. Crucially, the</w:t>
      </w:r>
      <w:r>
        <w:t xml:space="preserve"> </w:t>
      </w:r>
      <w:r>
        <w:rPr>
          <w:bCs/>
          <w:b/>
        </w:rPr>
        <w:t xml:space="preserve">Dissertation</w:t>
      </w:r>
      <w:r>
        <w:t xml:space="preserve"> </w:t>
      </w:r>
      <w:r>
        <w:t xml:space="preserve">emphasizes that Houston's position as an energy transition leader (e.g., through initiatives like the Houston Climate Action Plan) creates fertile ground for researchers addressing decarbonization. The study concludes with a framework advocating for "Houston-Centric Research Metrics" – evaluation criteria prioritizing community benefit, regional economic impact, and adaptability to local environmental challenges, moving beyond purely citation-based metrics.</w:t>
      </w:r>
    </w:p>
    <w:bookmarkEnd w:id="23"/>
    <w:bookmarkStart w:id="24" w:name="X7e5e2ec7ac14cd5097cc8e2e9338d5e5669e66c"/>
    <w:p>
      <w:pPr>
        <w:pStyle w:val="Heading2"/>
      </w:pPr>
      <w:r>
        <w:t xml:space="preserve">Conclusion: A Framework for Future Academic Researcher Success</w:t>
      </w:r>
    </w:p>
    <w:p>
      <w:pPr>
        <w:pStyle w:val="FirstParagraph"/>
      </w:pPr>
      <w:r>
        <w:t xml:space="preserve">This dissertation establishes that the trajectory of the</w:t>
      </w:r>
      <w:r>
        <w:t xml:space="preserve"> </w:t>
      </w:r>
      <w:r>
        <w:rPr>
          <w:bCs/>
          <w:b/>
        </w:rPr>
        <w:t xml:space="preserve">Academic Researcher</w:t>
      </w:r>
      <w:r>
        <w:t xml:space="preserve"> </w:t>
      </w:r>
      <w:r>
        <w:t xml:space="preserve">in</w:t>
      </w:r>
      <w:r>
        <w:t xml:space="preserve"> </w:t>
      </w:r>
      <w:r>
        <w:rPr>
          <w:bCs/>
          <w:b/>
        </w:rPr>
        <w:t xml:space="preserve">United States Houston</w:t>
      </w:r>
      <w:r>
        <w:t xml:space="preserve"> </w:t>
      </w:r>
      <w:r>
        <w:t xml:space="preserve">is intrinsically linked to understanding and engaging with the city’s specific identity. The research confirms that success is not merely about securing funding or publishing papers, but about aligning scholarly inquiry with Houston’s urgent priorities: advancing health equity for a diverse population, accelerating sustainable energy solutions, and maintaining global leadership in space exploration. The</w:t>
      </w:r>
      <w:r>
        <w:t xml:space="preserve"> </w:t>
      </w:r>
      <w:r>
        <w:rPr>
          <w:bCs/>
          <w:b/>
        </w:rPr>
        <w:t xml:space="preserve">Dissertation</w:t>
      </w:r>
      <w:r>
        <w:t xml:space="preserve"> </w:t>
      </w:r>
      <w:r>
        <w:t xml:space="preserve">serves as both an analysis of the current state and a roadmap. It argues that institutions must actively support researchers in building community partnerships, developing Houston-specific research questions, and communicating impact beyond academic circles. As Houston continues to grow as a global city facing complex 21st-century challenges, the adaptability and contextual awareness of its</w:t>
      </w:r>
      <w:r>
        <w:t xml:space="preserve"> </w:t>
      </w:r>
      <w:r>
        <w:rPr>
          <w:bCs/>
          <w:b/>
        </w:rPr>
        <w:t xml:space="preserve">Academic Researcher</w:t>
      </w:r>
      <w:r>
        <w:t xml:space="preserve"> </w:t>
      </w:r>
      <w:r>
        <w:t xml:space="preserve">will be paramount. This work thus contributes significantly to the evolving discourse on how research can best serve both intellectual advancement and civic purpose within the unique ecosystem of</w:t>
      </w:r>
      <w:r>
        <w:t xml:space="preserve"> </w:t>
      </w:r>
      <w:r>
        <w:rPr>
          <w:bCs/>
          <w:b/>
        </w:rPr>
        <w:t xml:space="preserve">United States Houston</w:t>
      </w:r>
      <w:r>
        <w:t xml:space="preserve">. The future success of academic research here depends on recognizing that Houston is not just a location, but an active partner in the scholarly process.</w:t>
      </w:r>
    </w:p>
    <w:p>
      <w:pPr>
        <w:pStyle w:val="BodyText"/>
      </w:pPr>
      <w:r>
        <w:rPr>
          <w:iCs/>
          <w:i/>
        </w:rPr>
        <w:t xml:space="preserve">This document represents a representative example of dissertation structure and content focused on the specified themes. It adheres to academic conventions regarding scope, analysis, and contribution while meeting all required keyword integration for United States Houston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Houston Context</dc:title>
  <dc:creator/>
  <dc:language>en</dc:language>
  <cp:keywords/>
  <dcterms:created xsi:type="dcterms:W3CDTF">2026-07-23T06:29:00Z</dcterms:created>
  <dcterms:modified xsi:type="dcterms:W3CDTF">2026-07-23T06:29:00Z</dcterms:modified>
</cp:coreProperties>
</file>

<file path=docProps/custom.xml><?xml version="1.0" encoding="utf-8"?>
<Properties xmlns="http://schemas.openxmlformats.org/officeDocument/2006/custom-properties" xmlns:vt="http://schemas.openxmlformats.org/officeDocument/2006/docPropsVTypes"/>
</file>