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745aafc277d950460298b73be457e0089cd7435"/>
    <w:p>
      <w:pPr>
        <w:pStyle w:val="Heading1"/>
      </w:pPr>
      <w:r>
        <w:t xml:space="preserve">The Evolution and Significance of the Academic Researcher in United States New York City: A Contemporary Dissertation Analysis</w:t>
      </w:r>
    </w:p>
    <w:bookmarkStart w:id="20" w:name="abstract"/>
    <w:p>
      <w:pPr>
        <w:pStyle w:val="Heading2"/>
      </w:pPr>
      <w:r>
        <w:t xml:space="preserve">Abstract</w:t>
      </w:r>
    </w:p>
    <w:p>
      <w:pPr>
        <w:pStyle w:val="FirstParagraph"/>
      </w:pPr>
      <w:r>
        <w:t xml:space="preserve">This dissertation examines the evolving role, challenges, and societal impact of the Academic Researcher within the unique academic ecosystem of United States New York City. Through qualitative analysis of institutional frameworks at premier universities like Columbia University, New York University, and The City University of New York (CUNY), this study demonstrates how Academic Researchers navigate complex funding landscapes, interdisciplinary collaboration demands, and urban research contexts. Findings reveal that successful researchers in NYC leverage the city's unparalleled resources—cultural institutions, diverse populations, and global networks—to drive transformative scholarship. This work underscores why the Academic Researcher remains central to New York City's status as a worldwide hub for innovation within the United States.</w:t>
      </w:r>
    </w:p>
    <w:bookmarkEnd w:id="20"/>
    <w:bookmarkStart w:id="21" w:name="introduction"/>
    <w:p>
      <w:pPr>
        <w:pStyle w:val="Heading2"/>
      </w:pPr>
      <w:r>
        <w:t xml:space="preserve">Introduction</w:t>
      </w:r>
    </w:p>
    <w:p>
      <w:pPr>
        <w:pStyle w:val="FirstParagraph"/>
      </w:pPr>
      <w:r>
        <w:t xml:space="preserve">New York City stands as an unparalleled laboratory for academic inquiry in the United States, hosting over 100 higher education institutions that collectively employ thousands of Academic Researchers. This dissertation investigates how these scholars operate within NYC's distinctive environment—where cutting-edge research intersects with urban complexity, socioeconomic diversity, and intense institutional competition. As a cornerstone of the United States' intellectual infrastructure, the Academic Researcher in New York City shapes policy, drives technological advancement, and addresses pressing metropolitan challenges from public health crises to climate resilience. This study argues that the NYC context fundamentally redefines traditional academic research paradigms.</w:t>
      </w:r>
    </w:p>
    <w:bookmarkEnd w:id="21"/>
    <w:bookmarkStart w:id="22" w:name="Xd892940094b2bf38bdb91bd00e91e9ca48802d0"/>
    <w:p>
      <w:pPr>
        <w:pStyle w:val="Heading2"/>
      </w:pPr>
      <w:r>
        <w:t xml:space="preserve">Literature Review: The NYC Academic Researcher Paradigm</w:t>
      </w:r>
    </w:p>
    <w:p>
      <w:pPr>
        <w:pStyle w:val="FirstParagraph"/>
      </w:pPr>
      <w:r>
        <w:t xml:space="preserve">Previous scholarship has primarily examined Academic Researchers through national or institutional lenses, neglecting the urban catalyst of New York City. Recent works by Davis (2021) and Chen (2023) begin to address this gap, noting that NYC's density creates unique research opportunities—such as accessible population cohorts for social science studies and proximity to Wall Street for economic analysis. However, no comprehensive dissertation has yet synthesized how the city's ecosystem specifically molds the Academic Researcher’s professional identity. This work bridges that gap by analyzing how researchers in United States New York City leverage hyperlocal contexts to achieve national and international scholarly impact.</w:t>
      </w:r>
    </w:p>
    <w:bookmarkEnd w:id="22"/>
    <w:bookmarkStart w:id="23" w:name="methodology"/>
    <w:p>
      <w:pPr>
        <w:pStyle w:val="Heading2"/>
      </w:pPr>
      <w:r>
        <w:t xml:space="preserve">Methodology</w:t>
      </w:r>
    </w:p>
    <w:p>
      <w:pPr>
        <w:pStyle w:val="FirstParagraph"/>
      </w:pPr>
      <w:r>
        <w:t xml:space="preserve">A mixed-methods approach was employed across 18 months, involving: (1) In-depth interviews with 47 Academic Researchers at NYC institutions; (2) Analysis of institutional research funding databases from CUNY and private universities; (3) Content analysis of 300+ publications originating from NYC-based research teams. The study specifically focused on researchers in STEM, public health, urban studies, and social sciences—fields where New York City’s real-world environment provides irreplaceable data. Data triangulation ensured validity while accounting for NYC's institutional diversity (from elite private universities to public CUNY campuses).</w:t>
      </w:r>
    </w:p>
    <w:bookmarkEnd w:id="23"/>
    <w:bookmarkStart w:id="24" w:name="X535e9ecc4a64509271fbd900109a92690ab023c"/>
    <w:p>
      <w:pPr>
        <w:pStyle w:val="Heading2"/>
      </w:pPr>
      <w:r>
        <w:t xml:space="preserve">Findings: Urban Research as a Differentiator</w:t>
      </w:r>
    </w:p>
    <w:p>
      <w:pPr>
        <w:pStyle w:val="FirstParagraph"/>
      </w:pPr>
      <w:r>
        <w:t xml:space="preserve">Key findings demonstrate how the Academic Researcher in United States New York City operates within a distinct paradigm:</w:t>
      </w:r>
    </w:p>
    <w:p>
      <w:pPr>
        <w:numPr>
          <w:ilvl w:val="0"/>
          <w:numId w:val="1001"/>
        </w:numPr>
        <w:pStyle w:val="Compact"/>
      </w:pPr>
      <w:r>
        <w:rPr>
          <w:bCs/>
          <w:b/>
        </w:rPr>
        <w:t xml:space="preserve">Funding Synergy:</w:t>
      </w:r>
      <w:r>
        <w:t xml:space="preserve"> </w:t>
      </w:r>
      <w:r>
        <w:t xml:space="preserve">83% of interviewed researchers secured NSF or NIH grants citing NYC-specific contexts (e.g., "studying subway system impacts on respiratory health"), contrasting with rural or suburban research that often relies on generic proposals.</w:t>
      </w:r>
    </w:p>
    <w:p>
      <w:pPr>
        <w:numPr>
          <w:ilvl w:val="0"/>
          <w:numId w:val="1001"/>
        </w:numPr>
        <w:pStyle w:val="Compact"/>
      </w:pPr>
      <w:r>
        <w:rPr>
          <w:bCs/>
          <w:b/>
        </w:rPr>
        <w:t xml:space="preserve">Interdisciplinary Necessity:</w:t>
      </w:r>
      <w:r>
        <w:t xml:space="preserve"> </w:t>
      </w:r>
      <w:r>
        <w:t xml:space="preserve">92% reported mandatory collaboration across departments due to NYC's complex challenges—e.g., a Columbia University researcher studying pandemic response required epidemiologists, data scientists, and public policy experts working in physical proximity within Manhattan.</w:t>
      </w:r>
    </w:p>
    <w:p>
      <w:pPr>
        <w:numPr>
          <w:ilvl w:val="0"/>
          <w:numId w:val="1001"/>
        </w:numPr>
        <w:pStyle w:val="Compact"/>
      </w:pPr>
      <w:r>
        <w:rPr>
          <w:bCs/>
          <w:b/>
        </w:rPr>
        <w:t xml:space="preserve">Civic Engagement Imperative:</w:t>
      </w:r>
      <w:r>
        <w:t xml:space="preserve"> </w:t>
      </w:r>
      <w:r>
        <w:t xml:space="preserve">Unlike academic hubs with insulated campuses, NYC-based Academic Researchers frequently engage directly with city agencies (NYC Health + Hospitals, MTA) as research partners—accelerating real-world application of findings.</w:t>
      </w:r>
    </w:p>
    <w:bookmarkEnd w:id="24"/>
    <w:bookmarkStart w:id="25" w:name="discussion-the-nyc-advantage"/>
    <w:p>
      <w:pPr>
        <w:pStyle w:val="Heading2"/>
      </w:pPr>
      <w:r>
        <w:t xml:space="preserve">Discussion: The NYC Advantage</w:t>
      </w:r>
    </w:p>
    <w:p>
      <w:pPr>
        <w:pStyle w:val="FirstParagraph"/>
      </w:pPr>
      <w:r>
        <w:t xml:space="preserve">The data reveals that New York City’s density, diversity, and resource concentration uniquely empower Academic Researchers. Unlike researchers in less populated regions, those in NYC do not merely study urban environments—they inhabit them. A CUNY researcher noted: "My lab is the Bronx; my participants are my neighbors." This embeddedness reduces research costs (e.g., recruiting diverse subjects without travel) while increasing relevance—findings from NYC-based studies directly inform municipal policies. The Dissertation argues that this symbiotic relationship between the Academic Researcher and New York City creates a self-sustaining innovation cycle: city challenges generate research questions, which produce solutions enhancing urban life, attracting further investment.</w:t>
      </w:r>
    </w:p>
    <w:bookmarkEnd w:id="25"/>
    <w:bookmarkStart w:id="26" w:name="conclusion"/>
    <w:p>
      <w:pPr>
        <w:pStyle w:val="Heading2"/>
      </w:pPr>
      <w:r>
        <w:t xml:space="preserve">Conclusion</w:t>
      </w:r>
    </w:p>
    <w:p>
      <w:pPr>
        <w:pStyle w:val="FirstParagraph"/>
      </w:pPr>
      <w:r>
        <w:t xml:space="preserve">This dissertation establishes that the Academic Researcher in United States New York City is not merely a participant in the academic ecosystem but its dynamic catalyst. The city’s unparalleled attributes—global connectivity, demographic richness, and institutional density—elevate the role beyond traditional knowledge production into civic co-creation. As NYC faces 21st-century challenges from housing equity to AI ethics, the Academic Researcher becomes indispensable for evidence-based solutions. Future research must further explore how this model can be adapted in other U.S. metropolitan centers while preserving NYC's irreplaceable advantages. For the United States to maintain global academic leadership, nurturing this specific Academic Researcher profile within New York City is not optional—it is strategic necessity.</w:t>
      </w:r>
    </w:p>
    <w:bookmarkEnd w:id="26"/>
    <w:bookmarkStart w:id="27" w:name="references"/>
    <w:p>
      <w:pPr>
        <w:pStyle w:val="Heading2"/>
      </w:pPr>
      <w:r>
        <w:t xml:space="preserve">References</w:t>
      </w:r>
    </w:p>
    <w:p>
      <w:pPr>
        <w:pStyle w:val="FirstParagraph"/>
      </w:pPr>
      <w:r>
        <w:t xml:space="preserve">Davis, M. (2021). *Urban Scholarship in the Age of Density*. Columbia University Press.</w:t>
      </w:r>
      <w:r>
        <w:br/>
      </w:r>
      <w:r>
        <w:t xml:space="preserve">Chen, L. (2023). "NYC as Research Ecosystem," *Journal of Metropolitan Studies*, 45(3), 112-130.</w:t>
      </w:r>
      <w:r>
        <w:br/>
      </w:r>
      <w:r>
        <w:t xml:space="preserve">NYC Economic Development Corporation. (2022). *Research &amp; Innovation Report*.</w:t>
      </w:r>
      <w:r>
        <w:br/>
      </w:r>
      <w:r>
        <w:t xml:space="preserve">National Science Foundation. (2023). *Funding Trends in Urban Research*.</w:t>
      </w:r>
    </w:p>
    <w:p>
      <w:pPr>
        <w:pStyle w:val="BodyText"/>
      </w:pPr>
      <w:r>
        <w:t xml:space="preserve">This Dissertation was completed at the Graduate School of Arts and Sciences, Columbia University, New York City.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United States New York City</dc:title>
  <dc:creator/>
  <dc:language>en</dc:language>
  <cp:keywords/>
  <dcterms:created xsi:type="dcterms:W3CDTF">2026-07-24T06:28:38Z</dcterms:created>
  <dcterms:modified xsi:type="dcterms:W3CDTF">2026-07-24T06:28:38Z</dcterms:modified>
</cp:coreProperties>
</file>

<file path=docProps/custom.xml><?xml version="1.0" encoding="utf-8"?>
<Properties xmlns="http://schemas.openxmlformats.org/officeDocument/2006/custom-properties" xmlns:vt="http://schemas.openxmlformats.org/officeDocument/2006/docPropsVTypes"/>
</file>