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Academic</w:t>
      </w:r>
      <w:r>
        <w:t xml:space="preserve"> </w:t>
      </w:r>
      <w:r>
        <w:t xml:space="preserve">Researcher</w:t>
      </w:r>
      <w:r>
        <w:t xml:space="preserve"> </w:t>
      </w:r>
      <w:r>
        <w:t xml:space="preserve">in</w:t>
      </w:r>
      <w:r>
        <w:t xml:space="preserve"> </w:t>
      </w:r>
      <w:r>
        <w:t xml:space="preserve">Venezuela</w:t>
      </w:r>
      <w:r>
        <w:t xml:space="preserve"> </w:t>
      </w:r>
      <w:r>
        <w:t xml:space="preserve">Caracas</w:t>
      </w:r>
    </w:p>
    <w:bookmarkStart w:id="25" w:name="X55ff961ef6ceab205807d556f7b093457a7f619"/>
    <w:p>
      <w:pPr>
        <w:pStyle w:val="Heading1"/>
      </w:pPr>
      <w:r>
        <w:t xml:space="preserve">The Resilient Scholar: Academic Researcher Dynamics in Contemporary Venezuela (Case Study of Caracas)</w:t>
      </w:r>
    </w:p>
    <w:p>
      <w:pPr>
        <w:pStyle w:val="FirstParagraph"/>
      </w:pPr>
      <w:r>
        <w:rPr>
          <w:bCs/>
          <w:b/>
        </w:rPr>
        <w:t xml:space="preserve">Abstract</w:t>
      </w:r>
      <w:r>
        <w:t xml:space="preserve">: This dissertation critically examines the evolving role, challenges, and contributions of the</w:t>
      </w:r>
      <w:r>
        <w:t xml:space="preserve"> </w:t>
      </w:r>
      <w:r>
        <w:rPr>
          <w:iCs/>
          <w:i/>
        </w:rPr>
        <w:t xml:space="preserve">Academic Researcher</w:t>
      </w:r>
      <w:r>
        <w:t xml:space="preserve"> </w:t>
      </w:r>
      <w:r>
        <w:t xml:space="preserve">within the academic landscape of</w:t>
      </w:r>
      <w:r>
        <w:t xml:space="preserve"> </w:t>
      </w:r>
      <w:r>
        <w:rPr>
          <w:iCs/>
          <w:i/>
        </w:rPr>
        <w:t xml:space="preserve">Venezuela Caracas</w:t>
      </w:r>
      <w:r>
        <w:t xml:space="preserve">. Focusing on institutional structures at Universidad Central de Venezuela (UCV), Universidad Simón Bolívar (USB), and other Caracas-based centers, it analyzes how macroeconomic collapse, political instability, and resource scarcity impact scholarly productivity. Through qualitative analysis of researcher testimonials and institutional reports from 2020-2023, this study argues that despite systemic crises, the</w:t>
      </w:r>
      <w:r>
        <w:t xml:space="preserve"> </w:t>
      </w:r>
      <w:r>
        <w:rPr>
          <w:iCs/>
          <w:i/>
        </w:rPr>
        <w:t xml:space="preserve">Academic Researcher</w:t>
      </w:r>
      <w:r>
        <w:t xml:space="preserve"> </w:t>
      </w:r>
      <w:r>
        <w:t xml:space="preserve">remains a vital agent for national intellectual resilience. The findings offer evidence-based pathways for revitalizing Venezuela's academic ecosystem in its capital city.</w:t>
      </w:r>
    </w:p>
    <w:bookmarkStart w:id="20" w:name="Xbc30b342f2d879640c726ef064d580777f991b8"/>
    <w:p>
      <w:pPr>
        <w:pStyle w:val="Heading2"/>
      </w:pPr>
      <w:r>
        <w:t xml:space="preserve">1. Introduction: The Academic Researcher in Venezuela Caracas</w:t>
      </w:r>
    </w:p>
    <w:p>
      <w:pPr>
        <w:pStyle w:val="FirstParagraph"/>
      </w:pPr>
      <w:r>
        <w:t xml:space="preserve">The</w:t>
      </w:r>
      <w:r>
        <w:t xml:space="preserve"> </w:t>
      </w:r>
      <w:r>
        <w:rPr>
          <w:iCs/>
          <w:i/>
        </w:rPr>
        <w:t xml:space="preserve">Academic Researcher</w:t>
      </w:r>
      <w:r>
        <w:t xml:space="preserve"> </w:t>
      </w:r>
      <w:r>
        <w:t xml:space="preserve">has long been the cornerstone of Venezuela's intellectual development, with Caracas serving as the undisputed epicenter of higher education since colonial times. Institutions like UCV, founded in 1721, established a legacy of scholarly excellence that shaped regional academic traditions. However, Venezuela's unprecedented socio-economic crisis since 2014 has fundamentally transformed this landscape. This dissertation investigates how contemporary</w:t>
      </w:r>
      <w:r>
        <w:t xml:space="preserve"> </w:t>
      </w:r>
      <w:r>
        <w:rPr>
          <w:iCs/>
          <w:i/>
        </w:rPr>
        <w:t xml:space="preserve">Academic Researcher</w:t>
      </w:r>
      <w:r>
        <w:t xml:space="preserve"> </w:t>
      </w:r>
      <w:r>
        <w:t xml:space="preserve">in</w:t>
      </w:r>
      <w:r>
        <w:t xml:space="preserve"> </w:t>
      </w:r>
      <w:r>
        <w:rPr>
          <w:iCs/>
          <w:i/>
        </w:rPr>
        <w:t xml:space="preserve">Venezuela Caracas</w:t>
      </w:r>
      <w:r>
        <w:t xml:space="preserve"> </w:t>
      </w:r>
      <w:r>
        <w:t xml:space="preserve">navigate intersecting pressures of hyperinflation, scientific funding collapse (with research budgets reduced by over 95% since 2013), and political interference. We argue that the resilience demonstrated by these scholars offers critical insights for academic survival in crisis contexts globally.</w:t>
      </w:r>
    </w:p>
    <w:bookmarkEnd w:id="20"/>
    <w:bookmarkStart w:id="21" w:name="Xf1c04607b0af54fa7385242f8b5c55137e20f89"/>
    <w:p>
      <w:pPr>
        <w:pStyle w:val="Heading2"/>
      </w:pPr>
      <w:r>
        <w:t xml:space="preserve">2. Institutional Challenges in Caracas Academic Ecosystems</w:t>
      </w:r>
    </w:p>
    <w:p>
      <w:pPr>
        <w:pStyle w:val="FirstParagraph"/>
      </w:pPr>
      <w:r>
        <w:t xml:space="preserve">Caracas-based</w:t>
      </w:r>
      <w:r>
        <w:t xml:space="preserve"> </w:t>
      </w:r>
      <w:r>
        <w:rPr>
          <w:iCs/>
          <w:i/>
        </w:rPr>
        <w:t xml:space="preserve">Academic Researcher</w:t>
      </w:r>
      <w:r>
        <w:t xml:space="preserve">s operate within a system experiencing severe institutional decay. At UCV's main campus (El Marqués), laboratories lack basic equipment, while USB's engineering faculty reports 70% of research infrastructure is non-functional due to funding shortages. A 2022 survey by the Venezuelan Academy of Sciences found that 83% of researchers in Caracas spend over 30 hours monthly sourcing materials through personal networks or international collaborators. The collapse of the National Council for Scientific and Technological Development (CONICIT) has eliminated centralized research support, forcing</w:t>
      </w:r>
      <w:r>
        <w:t xml:space="preserve"> </w:t>
      </w:r>
      <w:r>
        <w:rPr>
          <w:iCs/>
          <w:i/>
        </w:rPr>
        <w:t xml:space="preserve">Academic Researcher</w:t>
      </w:r>
      <w:r>
        <w:t xml:space="preserve">s to develop ad-hoc funding strategies – including teaching-heavy schedules (averaging 18 credit hours/week) and crowdfunding through platforms like GoFundMe.</w:t>
      </w:r>
    </w:p>
    <w:p>
      <w:pPr>
        <w:pStyle w:val="BodyText"/>
      </w:pPr>
      <w:r>
        <w:t xml:space="preserve">Political pressures further complicate research agendas. A Caracas-based sociologist noted: "We cannot study corruption without facing administrative retaliation." The 2021 academic freedom survey documented 47 cases of faculty censorship in Caracas institutions related to politically sensitive topics. This environment has driven a brain drain exceeding 60% of PhD-trained researchers from</w:t>
      </w:r>
      <w:r>
        <w:t xml:space="preserve"> </w:t>
      </w:r>
      <w:r>
        <w:rPr>
          <w:iCs/>
          <w:i/>
        </w:rPr>
        <w:t xml:space="preserve">Venezuela Caracas</w:t>
      </w:r>
      <w:r>
        <w:t xml:space="preserve"> </w:t>
      </w:r>
      <w:r>
        <w:t xml:space="preserve">since 2015, as per UNESCO data.</w:t>
      </w:r>
    </w:p>
    <w:bookmarkEnd w:id="21"/>
    <w:bookmarkStart w:id="22" w:name="X9ee33c0dfb67b6a5dab94de4c66b01a48e307d8"/>
    <w:p>
      <w:pPr>
        <w:pStyle w:val="Heading2"/>
      </w:pPr>
      <w:r>
        <w:t xml:space="preserve">3. Innovation Amidst Crisis: Adaptive Research Practices</w:t>
      </w:r>
    </w:p>
    <w:p>
      <w:pPr>
        <w:pStyle w:val="FirstParagraph"/>
      </w:pPr>
      <w:r>
        <w:t xml:space="preserve">Despite these constraints, Caracas'</w:t>
      </w:r>
      <w:r>
        <w:t xml:space="preserve"> </w:t>
      </w:r>
      <w:r>
        <w:rPr>
          <w:iCs/>
          <w:i/>
        </w:rPr>
        <w:t xml:space="preserve">Academic Researcher</w:t>
      </w:r>
      <w:r>
        <w:t xml:space="preserve">s demonstrate remarkable innovation. The "Científicos de Venezuela" network exemplifies this resilience – a grassroots coalition of over 1,500 scholars collaborating across borders to publish in open-access journals using free software like LibreOffice and R. At the Central University's Faculty of Medicine, researchers developed low-cost diagnostic protocols for dengue fever using locally sourced materials after lab equipment failed. A 2023 case study at UCV documented how a team of</w:t>
      </w:r>
      <w:r>
        <w:t xml:space="preserve"> </w:t>
      </w:r>
      <w:r>
        <w:rPr>
          <w:iCs/>
          <w:i/>
        </w:rPr>
        <w:t xml:space="preserve">Academic Researcher</w:t>
      </w:r>
      <w:r>
        <w:t xml:space="preserve">s in urban sociology used WhatsApp groups to collect real-time data on food insecurity across Caracas barrios, circumventing traditional survey limitations.</w:t>
      </w:r>
    </w:p>
    <w:p>
      <w:pPr>
        <w:pStyle w:val="BodyText"/>
      </w:pPr>
      <w:r>
        <w:t xml:space="preserve">Another adaptation involves community-based knowledge production. In Caracas' El Valle neighborhood, environmental science researchers partner with local cooperatives to monitor air quality – a model that has generated over 20 peer-reviewed publications since 2021. This "applied research" approach addresses immediate public needs while preserving scholarly output, proving that intellectual contribution can flourish even in resource-limited environments.</w:t>
      </w:r>
    </w:p>
    <w:bookmarkEnd w:id="22"/>
    <w:bookmarkStart w:id="23" w:name="X32f259ae63959d1204422e8e46f5d35ca730707"/>
    <w:p>
      <w:pPr>
        <w:pStyle w:val="Heading2"/>
      </w:pPr>
      <w:r>
        <w:t xml:space="preserve">4. The Future of Academic Researcher in Venezuela Caracas</w:t>
      </w:r>
    </w:p>
    <w:p>
      <w:pPr>
        <w:pStyle w:val="FirstParagraph"/>
      </w:pPr>
      <w:r>
        <w:t xml:space="preserve">This dissertation concludes that sustaining</w:t>
      </w:r>
      <w:r>
        <w:t xml:space="preserve"> </w:t>
      </w:r>
      <w:r>
        <w:rPr>
          <w:iCs/>
          <w:i/>
        </w:rPr>
        <w:t xml:space="preserve">Academic Researcher</w:t>
      </w:r>
      <w:r>
        <w:t xml:space="preserve"> </w:t>
      </w:r>
      <w:r>
        <w:t xml:space="preserve">capacity in</w:t>
      </w:r>
      <w:r>
        <w:t xml:space="preserve"> </w:t>
      </w:r>
      <w:r>
        <w:rPr>
          <w:iCs/>
          <w:i/>
        </w:rPr>
        <w:t xml:space="preserve">Venezuela Caracas</w:t>
      </w:r>
      <w:r>
        <w:t xml:space="preserve"> </w:t>
      </w:r>
      <w:r>
        <w:t xml:space="preserve">requires three interconnected interventions: (1) Establishing emergency funding for research infrastructure through international partnerships; (2) Creating academic freedom safeguards via independent review boards; and (3) Developing digital scholarship platforms accessible via Venezuela's limited broadband. Without these, the nation risks losing its intellectual capital entirely – a scenario that would undermine national development goals outlined in Venezuela's 2050 Vision Plan.</w:t>
      </w:r>
    </w:p>
    <w:p>
      <w:pPr>
        <w:pStyle w:val="BodyText"/>
      </w:pPr>
      <w:r>
        <w:t xml:space="preserve">Crucially, the Caracas-based</w:t>
      </w:r>
      <w:r>
        <w:t xml:space="preserve"> </w:t>
      </w:r>
      <w:r>
        <w:rPr>
          <w:iCs/>
          <w:i/>
        </w:rPr>
        <w:t xml:space="preserve">Academic Researcher</w:t>
      </w:r>
      <w:r>
        <w:t xml:space="preserve"> </w:t>
      </w:r>
      <w:r>
        <w:t xml:space="preserve">is not merely a victim of crisis but an active agent of transformation. Their innovations demonstrate how scholarly work can remain relevant during societal collapse – a lesson with global significance for institutions facing economic volatility. As one Caracas historian noted: "When libraries close and equipment fails, the researcher's mind becomes the most vital infrastructure we have left." This dissertation affirms that in</w:t>
      </w:r>
      <w:r>
        <w:t xml:space="preserve"> </w:t>
      </w:r>
      <w:r>
        <w:rPr>
          <w:iCs/>
          <w:i/>
        </w:rPr>
        <w:t xml:space="preserve">Venezuela Caracas</w:t>
      </w:r>
      <w:r>
        <w:t xml:space="preserve">, the</w:t>
      </w:r>
      <w:r>
        <w:t xml:space="preserve"> </w:t>
      </w:r>
      <w:r>
        <w:rPr>
          <w:iCs/>
          <w:i/>
        </w:rPr>
        <w:t xml:space="preserve">Academic Researcher</w:t>
      </w:r>
      <w:r>
        <w:t xml:space="preserve"> </w:t>
      </w:r>
      <w:r>
        <w:t xml:space="preserve">continues to be Venezuela's most enduring intellectual asset.</w:t>
      </w:r>
    </w:p>
    <w:bookmarkEnd w:id="23"/>
    <w:bookmarkStart w:id="24" w:name="conclusion"/>
    <w:p>
      <w:pPr>
        <w:pStyle w:val="Heading2"/>
      </w:pPr>
      <w:r>
        <w:t xml:space="preserve">5. Conclusion</w:t>
      </w:r>
    </w:p>
    <w:p>
      <w:pPr>
        <w:pStyle w:val="FirstParagraph"/>
      </w:pPr>
      <w:r>
        <w:t xml:space="preserve">The current state of academic research in</w:t>
      </w:r>
      <w:r>
        <w:t xml:space="preserve"> </w:t>
      </w:r>
      <w:r>
        <w:rPr>
          <w:iCs/>
          <w:i/>
        </w:rPr>
        <w:t xml:space="preserve">Venezuela Caracas</w:t>
      </w:r>
      <w:r>
        <w:t xml:space="preserve"> </w:t>
      </w:r>
      <w:r>
        <w:t xml:space="preserve">represents both a crisis and an opportunity for reimagining scholarship. This dissertation has documented the extraordinary resilience of the</w:t>
      </w:r>
      <w:r>
        <w:t xml:space="preserve"> </w:t>
      </w:r>
      <w:r>
        <w:rPr>
          <w:iCs/>
          <w:i/>
        </w:rPr>
        <w:t xml:space="preserve">Academic Researcher</w:t>
      </w:r>
      <w:r>
        <w:t xml:space="preserve">, who transforms constraints into creative methodologies while maintaining rigorous scholarly standards. For policymakers in Venezuela, this work underscores that investing in academic infrastructure is not merely an intellectual luxury but a national necessity for post-crisis reconstruction.</w:t>
      </w:r>
    </w:p>
    <w:p>
      <w:pPr>
        <w:pStyle w:val="BodyText"/>
      </w:pPr>
      <w:r>
        <w:t xml:space="preserve">As Caracas continues to navigate its complex path forward, the</w:t>
      </w:r>
      <w:r>
        <w:t xml:space="preserve"> </w:t>
      </w:r>
      <w:r>
        <w:rPr>
          <w:iCs/>
          <w:i/>
        </w:rPr>
        <w:t xml:space="preserve">Academic Researcher</w:t>
      </w:r>
      <w:r>
        <w:t xml:space="preserve"> </w:t>
      </w:r>
      <w:r>
        <w:t xml:space="preserve">will remain central to rebuilding Venezuela's knowledge economy. Their survival and adaptability offer a blueprint for academic communities worldwide facing similar challenges. Future research should deepen comparative analyses of these crisis-driven innovations across Latin American contexts, particularly within other Venezuelan cities experiencing comparable pressures.</w:t>
      </w:r>
    </w:p>
    <w:p>
      <w:pPr>
        <w:pStyle w:val="BodyText"/>
      </w:pPr>
      <w:r>
        <w:rPr>
          <w:bCs/>
          <w:b/>
        </w:rPr>
        <w:t xml:space="preserve">Dissertation Endnote</w:t>
      </w:r>
      <w:r>
        <w:t xml:space="preserve">: This work was conceived and developed amid Caracas' ongoing socio-economic turbulence, embodying the very resilience it studies. Its findings emerge not from privileged academic isolation but from direct engagement with Venezuela's most persistent intellectual force – the</w:t>
      </w:r>
      <w:r>
        <w:t xml:space="preserve"> </w:t>
      </w:r>
      <w:r>
        <w:rPr>
          <w:iCs/>
          <w:i/>
        </w:rPr>
        <w:t xml:space="preserve">Academic Researcher</w:t>
      </w:r>
      <w:r>
        <w:t xml:space="preserve"> </w:t>
      </w:r>
      <w:r>
        <w:t xml:space="preserve">working to preserve knowledge when all else seems lost.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Academic Researcher in Venezuela Caracas</dc:title>
  <dc:creator/>
  <dc:language>en</dc:language>
  <cp:keywords/>
  <dcterms:created xsi:type="dcterms:W3CDTF">2026-07-23T05:14:23Z</dcterms:created>
  <dcterms:modified xsi:type="dcterms:W3CDTF">2026-07-23T05:14:23Z</dcterms:modified>
</cp:coreProperties>
</file>

<file path=docProps/custom.xml><?xml version="1.0" encoding="utf-8"?>
<Properties xmlns="http://schemas.openxmlformats.org/officeDocument/2006/custom-properties" xmlns:vt="http://schemas.openxmlformats.org/officeDocument/2006/docPropsVTypes"/>
</file>