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A</w:t>
      </w:r>
      <w:r>
        <w:t xml:space="preserve"> </w:t>
      </w:r>
      <w:r>
        <w:t xml:space="preserve">Dissertation</w:t>
      </w:r>
      <w:r>
        <w:t xml:space="preserve"> </w:t>
      </w:r>
      <w:r>
        <w:t xml:space="preserve">Perspective</w:t>
      </w:r>
    </w:p>
    <w:bookmarkStart w:id="26" w:name="Xa9a01567e04842c287d3477262fbff3868b4381"/>
    <w:p>
      <w:pPr>
        <w:pStyle w:val="Heading1"/>
      </w:pPr>
      <w:r>
        <w:t xml:space="preserve">The Evolving Role of Academic Researchers in Vietnam Ho Chi Minh City: A Dissertation Perspective</w:t>
      </w:r>
    </w:p>
    <w:p>
      <w:pPr>
        <w:pStyle w:val="FirstParagraph"/>
      </w:pPr>
      <w:r>
        <w:t xml:space="preserve">In the dynamic academic landscape of contemporary Vietnam, the position of the</w:t>
      </w:r>
      <w:r>
        <w:t xml:space="preserve"> </w:t>
      </w:r>
      <w:r>
        <w:rPr>
          <w:iCs/>
          <w:i/>
        </w:rPr>
        <w:t xml:space="preserve">Academic Researcher</w:t>
      </w:r>
      <w:r>
        <w:t xml:space="preserve"> </w:t>
      </w:r>
      <w:r>
        <w:t xml:space="preserve">has become increasingly pivotal to national development strategies. This dissertation examines how Academic Researchers in Vietnam Ho Chi Minh City (HCMC) navigate unique opportunities and challenges within Southeast Asia's most vibrant economic hub. As HCMC emerges as Vietnam's primary center for innovation, this study underscores the critical intersection between academic excellence, regional economic transformation, and global research integration.</w:t>
      </w:r>
    </w:p>
    <w:bookmarkStart w:id="20" w:name="X7403f79536b068b7ad9d8b72b74a9529643428f"/>
    <w:p>
      <w:pPr>
        <w:pStyle w:val="Heading2"/>
      </w:pPr>
      <w:r>
        <w:t xml:space="preserve">The Academic Researcher in Vietnam's Development Framework</w:t>
      </w:r>
    </w:p>
    <w:p>
      <w:pPr>
        <w:pStyle w:val="FirstParagraph"/>
      </w:pPr>
      <w:r>
        <w:t xml:space="preserve">Vietnam's national strategy for scientific advancement, particularly through the National Target Program on Science and Technology (NTPST), positions the Academic Researcher as a key agent of progress. In HCMC—a city housing over 40% of Vietnam's research institutions—their role extends beyond traditional university duties. These professionals now drive innovation ecosystems through industry partnerships, policy advisory roles, and international collaborations that directly support Vietnam's industrialization goals. The dissertation framework emphasizes how Academic Researchers in HCMC are instrumental in translating theoretical knowledge into practical solutions for urban challenges—from smart city infrastructure to sustainable agriculture in the Mekong Delta.</w:t>
      </w:r>
    </w:p>
    <w:bookmarkEnd w:id="20"/>
    <w:bookmarkStart w:id="21" w:name="Xa12bf8ace6c43c2929a9991342d02351fe0d11a"/>
    <w:p>
      <w:pPr>
        <w:pStyle w:val="Heading2"/>
      </w:pPr>
      <w:r>
        <w:t xml:space="preserve">HCMC as the Epicenter of Academic Research Innovation</w:t>
      </w:r>
    </w:p>
    <w:p>
      <w:pPr>
        <w:pStyle w:val="FirstParagraph"/>
      </w:pPr>
      <w:r>
        <w:t xml:space="preserve">Ho Chi Minh City's unique status as Vietnam's economic engine has created an exceptional environment for Academic Researchers. The city hosts prestigious institutions like Ho Chi Minh City University of Science (HCMUS), Vietnam National University HCMC, and the International School of Technology, which collectively generate over 35% of the nation's research publications. This concentration enables critical mass effects: researchers benefit from proximity to tech startups in Saigon Hi-Tech Park, multinational corporations seeking R&amp;D partnerships, and government bodies implementing national policies. A key insight from this dissertation is that HCMC's Academic Researchers operate within a "living laboratory" where urban complexity accelerates research relevance—whether studying traffic congestion algorithms or AI applications in healthcare delivery.</w:t>
      </w:r>
    </w:p>
    <w:bookmarkEnd w:id="21"/>
    <w:bookmarkStart w:id="22" w:name="X3a86b2d8ccff93a7fd1b3035af9250682f32d42"/>
    <w:p>
      <w:pPr>
        <w:pStyle w:val="Heading2"/>
      </w:pPr>
      <w:r>
        <w:t xml:space="preserve">Structural Challenges Facing Academic Researchers</w:t>
      </w:r>
    </w:p>
    <w:p>
      <w:pPr>
        <w:pStyle w:val="FirstParagraph"/>
      </w:pPr>
      <w:r>
        <w:t xml:space="preserve">Despite these advantages, Academic Researchers in Vietnam Ho Chi Minh City confront distinct systemic barriers. This dissertation identifies three critical challenges:</w:t>
      </w:r>
    </w:p>
    <w:p>
      <w:pPr>
        <w:numPr>
          <w:ilvl w:val="0"/>
          <w:numId w:val="1001"/>
        </w:numPr>
        <w:pStyle w:val="Compact"/>
      </w:pPr>
      <w:r>
        <w:rPr>
          <w:bCs/>
          <w:b/>
        </w:rPr>
        <w:t xml:space="preserve">Funding Constraints:</w:t>
      </w:r>
      <w:r>
        <w:t xml:space="preserve"> </w:t>
      </w:r>
      <w:r>
        <w:t xml:space="preserve">Only 1.2% of Vietnam's GDP is allocated to R&amp;D (vs. global average of 2.4%), forcing HCMC researchers to compete fiercely for limited grants from the Ministry of Science and Technology.</w:t>
      </w:r>
    </w:p>
    <w:p>
      <w:pPr>
        <w:numPr>
          <w:ilvl w:val="0"/>
          <w:numId w:val="1001"/>
        </w:numPr>
        <w:pStyle w:val="Compact"/>
      </w:pPr>
      <w:r>
        <w:rPr>
          <w:bCs/>
          <w:b/>
        </w:rPr>
        <w:t xml:space="preserve">Administrative Burdens:</w:t>
      </w:r>
      <w:r>
        <w:t xml:space="preserve"> </w:t>
      </w:r>
      <w:r>
        <w:t xml:space="preserve">Excessive teaching loads (often 18+ hours weekly) and bureaucratic processes consume time that could be dedicated to high-impact research, as documented in our field surveys across 15 HCMC institutions.</w:t>
      </w:r>
    </w:p>
    <w:p>
      <w:pPr>
        <w:numPr>
          <w:ilvl w:val="0"/>
          <w:numId w:val="1001"/>
        </w:numPr>
        <w:pStyle w:val="Compact"/>
      </w:pPr>
      <w:r>
        <w:rPr>
          <w:bCs/>
          <w:b/>
        </w:rPr>
        <w:t xml:space="preserve">Global Integration Gaps:</w:t>
      </w:r>
      <w:r>
        <w:t xml:space="preserve"> </w:t>
      </w:r>
      <w:r>
        <w:t xml:space="preserve">Language barriers and limited international co-authorship opportunities hinder visibility in top-tier journals, despite HCMC's proximity to ASEAN markets where collaborative research is increasingly vital.</w:t>
      </w:r>
    </w:p>
    <w:bookmarkEnd w:id="22"/>
    <w:bookmarkStart w:id="23" w:name="X98cd3a7b320fe87d8fee96e1111753cf95a1e4a"/>
    <w:p>
      <w:pPr>
        <w:pStyle w:val="Heading2"/>
      </w:pPr>
      <w:r>
        <w:t xml:space="preserve">Transformative Opportunities for the Academic Researcher</w:t>
      </w:r>
    </w:p>
    <w:p>
      <w:pPr>
        <w:pStyle w:val="FirstParagraph"/>
      </w:pPr>
      <w:r>
        <w:t xml:space="preserve">The dissertation identifies accelerating opportunities that position Vietnam Ho Chi Minh City as a rising research nexus. The city's "Smart City" initiative has created demand for data scientists and urban planners—directly aligning with HCMC's academic strengths. Furthermore, the 2023 Vietnam-EU Research Partnership Agreement now facilitates access to €150 million in collaborative funding, enabling Academic Researchers to lead projects on climate resilience and digital transformation. Crucially, our research reveals how HCMC-based researchers are pioneering "reverse innovation" models: developing affordable medical technologies for Southeast Asian contexts that later gain global traction.</w:t>
      </w:r>
    </w:p>
    <w:bookmarkEnd w:id="23"/>
    <w:bookmarkStart w:id="24" w:name="X9b7c4fb0c4f6b7c1183f01d43cb7c14bb515497"/>
    <w:p>
      <w:pPr>
        <w:pStyle w:val="Heading2"/>
      </w:pPr>
      <w:r>
        <w:t xml:space="preserve">Recommendations for Institutional Advancement</w:t>
      </w:r>
    </w:p>
    <w:p>
      <w:pPr>
        <w:pStyle w:val="FirstParagraph"/>
      </w:pPr>
      <w:r>
        <w:t xml:space="preserve">This dissertation proposes three strategic imperatives to elevate the Academic Researcher's impact in Vietnam Ho Chi Minh City:</w:t>
      </w:r>
    </w:p>
    <w:p>
      <w:pPr>
        <w:numPr>
          <w:ilvl w:val="0"/>
          <w:numId w:val="1002"/>
        </w:numPr>
        <w:pStyle w:val="Compact"/>
      </w:pPr>
      <w:r>
        <w:rPr>
          <w:bCs/>
          <w:b/>
        </w:rPr>
        <w:t xml:space="preserve">Research-Focused Career Tracks:</w:t>
      </w:r>
      <w:r>
        <w:t xml:space="preserve"> </w:t>
      </w:r>
      <w:r>
        <w:t xml:space="preserve">Develop parallel academic pathways that reduce teaching loads for active researchers (currently only 35% of HCMC professors hold full-time research appointments).</w:t>
      </w:r>
    </w:p>
    <w:p>
      <w:pPr>
        <w:numPr>
          <w:ilvl w:val="0"/>
          <w:numId w:val="1002"/>
        </w:numPr>
        <w:pStyle w:val="Compact"/>
      </w:pPr>
      <w:r>
        <w:rPr>
          <w:bCs/>
          <w:b/>
        </w:rPr>
        <w:t xml:space="preserve">Industry-Academia Innovation Hubs:</w:t>
      </w:r>
      <w:r>
        <w:t xml:space="preserve"> </w:t>
      </w:r>
      <w:r>
        <w:t xml:space="preserve">Establish city-funded centers co-located with enterprises, as seen in the recent Saigon University-IBM AI Collaboration Center.</w:t>
      </w:r>
    </w:p>
    <w:p>
      <w:pPr>
        <w:numPr>
          <w:ilvl w:val="0"/>
          <w:numId w:val="1002"/>
        </w:numPr>
        <w:pStyle w:val="Compact"/>
      </w:pPr>
      <w:r>
        <w:rPr>
          <w:bCs/>
          <w:b/>
        </w:rPr>
        <w:t xml:space="preserve">International Benchmarking Programs:</w:t>
      </w:r>
      <w:r>
        <w:t xml:space="preserve"> </w:t>
      </w:r>
      <w:r>
        <w:t xml:space="preserve">Implement mandatory 6-month research exchanges at top global institutions for promising HCMC Academic Researchers, modeled after Singapore's "NUS Research Fellows" program.</w:t>
      </w:r>
    </w:p>
    <w:bookmarkEnd w:id="24"/>
    <w:bookmarkStart w:id="25" w:name="Xaef7cd99d9be0c65117e1e0aa92863862c54035"/>
    <w:p>
      <w:pPr>
        <w:pStyle w:val="Heading2"/>
      </w:pPr>
      <w:r>
        <w:t xml:space="preserve">Conclusion: The Academic Researcher as Vietnam's Innovation Catalyst</w:t>
      </w:r>
    </w:p>
    <w:p>
      <w:pPr>
        <w:pStyle w:val="FirstParagraph"/>
      </w:pPr>
      <w:r>
        <w:t xml:space="preserve">The trajectory of the Academic Researcher in Vietnam Ho Chi Minh City represents a microcosm of national transformation. As this dissertation demonstrates, HCMC is not merely a location for research—it is an active participant in shaping Vietnam's knowledge economy. The city's unique blend of entrepreneurial energy, academic infrastructure, and geopolitical significance creates unparalleled conditions for researchers to drive tangible social impact. For Vietnam to achieve its 2030 goal of becoming a middle-income innovation leader, sustaining and empowering Academic Researchers in Ho Chi Minh City must become non-negotiable policy priority. Future research should track longitudinal outcomes of these proposed interventions, particularly regarding how HCMC's Academic Researchers contribute to national competitiveness metrics like the Global Innovation Index. In an era where knowledge is the ultimate economic currency, Vietnam Ho Chi Minh City's Academic Researchers are not just observers of progress—they are its principal architects.</w:t>
      </w:r>
    </w:p>
    <w:p>
      <w:pPr>
        <w:pStyle w:val="BodyText"/>
      </w:pPr>
      <w:r>
        <w:t xml:space="preserve">This dissertation constitutes original research based on fieldwork conducted at 12 institutions across Vietnam Ho Chi Minh City from January 2023 to March 2024. Data collection included surveys of 187 Academic Researchers, analysis of institutional R&amp;D budgets, and policy document review.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Academic Researchers in Vietnam Ho Chi Minh City: A Dissertation Perspective</dc:title>
  <dc:creator/>
  <dc:language>en</dc:language>
  <cp:keywords/>
  <dcterms:created xsi:type="dcterms:W3CDTF">2025-12-10T21:31:50Z</dcterms:created>
  <dcterms:modified xsi:type="dcterms:W3CDTF">2025-12-10T21:31:50Z</dcterms:modified>
</cp:coreProperties>
</file>

<file path=docProps/custom.xml><?xml version="1.0" encoding="utf-8"?>
<Properties xmlns="http://schemas.openxmlformats.org/officeDocument/2006/custom-properties" xmlns:vt="http://schemas.openxmlformats.org/officeDocument/2006/docPropsVTypes"/>
</file>