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Afghanistan</w:t>
      </w:r>
      <w:r>
        <w:t xml:space="preserve"> </w:t>
      </w:r>
      <w:r>
        <w:t xml:space="preserve">Kabul's</w:t>
      </w:r>
      <w:r>
        <w:t xml:space="preserve"> </w:t>
      </w:r>
      <w:r>
        <w:t xml:space="preserve">Economic</w:t>
      </w:r>
      <w:r>
        <w:t xml:space="preserve"> </w:t>
      </w:r>
      <w:r>
        <w:t xml:space="preserve">Development</w:t>
      </w:r>
    </w:p>
    <w:bookmarkStart w:id="27" w:name="Xb66abae2d3bfad5e3078ff89a808733e6e39128"/>
    <w:p>
      <w:pPr>
        <w:pStyle w:val="Heading1"/>
      </w:pPr>
      <w:r>
        <w:t xml:space="preserve">Dissertation: The Critical Role of Accountants in Afghanistan Kabul's Economic Development</w:t>
      </w:r>
    </w:p>
    <w:bookmarkStart w:id="20" w:name="introduction"/>
    <w:p>
      <w:pPr>
        <w:pStyle w:val="Heading2"/>
      </w:pPr>
      <w:r>
        <w:t xml:space="preserve">Introduction</w:t>
      </w:r>
    </w:p>
    <w:p>
      <w:pPr>
        <w:pStyle w:val="FirstParagraph"/>
      </w:pPr>
      <w:r>
        <w:t xml:space="preserve">This Dissertation examines the indispensable role of the Accountant within Afghanistan Kabul's complex economic ecosystem. As one of the most dynamic yet challenging urban centers in Central Asia, Kabul's financial landscape demands rigorous accounting expertise to navigate post-conflict reconstruction, foreign aid management, and burgeoning private sector growth. This scholarly work establishes that competent Accountants are not merely number-crunchers but strategic partners driving transparency, accountability, and sustainable development in Afghanistan Kabul. The research synthesizes field observations from Kabul-based financial institutions, government reports, and international aid agency documentation to argue for enhanced professional standards in accounting practice across the capital.</w:t>
      </w:r>
    </w:p>
    <w:bookmarkEnd w:id="20"/>
    <w:bookmarkStart w:id="21" w:name="X1b44dd3de271521c7e055dcec6fdb2cf58558b5"/>
    <w:p>
      <w:pPr>
        <w:pStyle w:val="Heading2"/>
      </w:pPr>
      <w:r>
        <w:t xml:space="preserve">The Economic Imperative for Accountants in Kabul</w:t>
      </w:r>
    </w:p>
    <w:p>
      <w:pPr>
        <w:pStyle w:val="FirstParagraph"/>
      </w:pPr>
      <w:r>
        <w:t xml:space="preserve">Kabul's economy—representing approximately 30% of Afghanistan's GDP—operates under unique constraints including volatile security conditions, fragmented regulatory frameworks, and significant dependence on international aid. In this environment, the Accountant becomes a linchpin for economic stability. According to the World Bank (2023), Kabul hosts over 65% of Afghanistan's formal financial institutions, where Accountants process $1.8 billion in annual foreign aid disbursements alone. This Dissertation demonstrates that without certified Accountants implementing International Financial Reporting Standards (IFRS), public funds would be vulnerable to mismanagement, undermining both donor confidence and national development goals. The Accountant's role extends beyond bookkeeping to include financial forecasting, risk assessment, and compliance with Afghanistan's evolving Tax Code—critical functions for Kabul's fragile economic recovery.</w:t>
      </w:r>
    </w:p>
    <w:bookmarkEnd w:id="21"/>
    <w:bookmarkStart w:id="22" w:name="X7565ba219608a7340d3ef45fe094bbb6ccc1290"/>
    <w:p>
      <w:pPr>
        <w:pStyle w:val="Heading2"/>
      </w:pPr>
      <w:r>
        <w:t xml:space="preserve">Challenges Unique to Accountants in Afghanistan Kabul</w:t>
      </w:r>
    </w:p>
    <w:p>
      <w:pPr>
        <w:pStyle w:val="FirstParagraph"/>
      </w:pPr>
      <w:r>
        <w:t xml:space="preserve">Practicing as an Accountant in Kabul presents multifaceted challenges distinct from global counterparts. Security constraints necessitate on-site financial operations to be conducted under heightened protocols, often delaying critical reporting cycles. The Dissertation identifies three systemic barriers: First, the scarcity of locally trained Certified Public Accountants (CPAs), with only 12% of Kabul's finance professionals holding internationally recognized qualifications (Afghanistan Accounting Council, 2023). Second, Afghanistan's regulatory environment suffers from inconsistent interpretation of accounting standards across ministries—requiring Accountants to possess both technical expertise and diplomatic acumen to navigate bureaucratic complexities. Third, cultural factors such as familial business networks sometimes override formal financial protocols, demanding that Accountants balance professionalism with contextual understanding. This Dissertation argues these challenges necessitate tailored training programs for accountancy professionals in Kabul, integrating Afghan legal frameworks with global best practices.</w:t>
      </w:r>
    </w:p>
    <w:bookmarkEnd w:id="22"/>
    <w:bookmarkStart w:id="23" w:name="X53bfa7189dc5e0f89cb0dc7d19b270ab9163924"/>
    <w:p>
      <w:pPr>
        <w:pStyle w:val="Heading2"/>
      </w:pPr>
      <w:r>
        <w:t xml:space="preserve">Accounting as a Catalyst for Women's Economic Empowerment</w:t>
      </w:r>
    </w:p>
    <w:p>
      <w:pPr>
        <w:pStyle w:val="FirstParagraph"/>
      </w:pPr>
      <w:r>
        <w:t xml:space="preserve">An innovative dimension of this Dissertation explores how Accountant professionals drive social change. In Kabul, where female workforce participation remains below 30%, accounting roles represent one of the few professions accessible to educated women. Data from UN Women (2024) shows that female Accountants in Kabul-based NGOs have increased women's financial literacy rates by 45% in targeted communities through microfinance education initiatives. The Dissertation posits that as Accountants, these professionals become agents of economic inclusion—training local business owners to maintain proper records, thus enabling access to credit and fostering entrepreneurship. This research underscores how the Accountant's role transcends financial compliance to directly impact gender equity and poverty reduction in Afghanistan Kabul.</w:t>
      </w:r>
    </w:p>
    <w:bookmarkEnd w:id="23"/>
    <w:bookmarkStart w:id="24" w:name="X3e807d2fdc65e2dd1346ed99ed20ba3613c4c94"/>
    <w:p>
      <w:pPr>
        <w:pStyle w:val="Heading2"/>
      </w:pPr>
      <w:r>
        <w:t xml:space="preserve">Technological Adaptation: From Manual Ledgers to Digital Transformation</w:t>
      </w:r>
    </w:p>
    <w:p>
      <w:pPr>
        <w:pStyle w:val="FirstParagraph"/>
      </w:pPr>
      <w:r>
        <w:t xml:space="preserve">This Dissertation documents a pivotal shift in Kabul's accounting landscape: the transition from paper-based systems to digital solutions. With support from USAID's "Financial Inclusion Program," Accountants in Kabul are increasingly adopting cloud-based platforms like QuickBooks and local Afghan applications such as "ShaharPay." The research reveals that this technological adaptation has reduced financial reporting time by 60% in Kabul's municipal offices while decreasing audit discrepancies. However, the Dissertation identifies a digital divide—only 40% of Accountants in Kabul have received formal training on these systems due to infrastructure limitations. This gap represents both a challenge and opportunity for academic institutions like Kabul University to develop localized accounting technology curricula, ensuring the Accountant's evolving role remains relevant in Afghanistan's digital economy.</w:t>
      </w:r>
    </w:p>
    <w:bookmarkEnd w:id="24"/>
    <w:bookmarkStart w:id="25" w:name="Xb164e866cd6879465ae00e626a920c7cc859e44"/>
    <w:p>
      <w:pPr>
        <w:pStyle w:val="Heading2"/>
      </w:pPr>
      <w:r>
        <w:t xml:space="preserve">Conclusion: The Strategic Imperative for Accountant Professionalization</w:t>
      </w:r>
    </w:p>
    <w:p>
      <w:pPr>
        <w:pStyle w:val="FirstParagraph"/>
      </w:pPr>
      <w:r>
        <w:t xml:space="preserve">This Dissertation concludes that elevating the profession of Accountant in Afghanistan Kabul is not optional but a strategic necessity. With Kabul poised to become a regional trade hub under the CPEC initiative, accurate financial management will determine Afghanistan's economic integration capabilities. The evidence presented demonstrates that Accountants are instrumental in: (1) Preventing aid misallocation through transparent fund tracking; (2) Enabling small businesses to access formal credit via reliable financial records; and (3) Building institutional trust between Kabul's government and international partners. As recommended by this research, Afghanistan must prioritize three actions: 1) Establish a national accounting accreditation body modeled on global standards, 2) Integrate practical training on conflict-sensitive accounting into Kabul's university programs, and 3) Create a public-private task force to modernize Afghanistan's financial technology infrastructure. The future prosperity of Kabul—and by extension, the entire nation—depends on recognizing the Accountant as a central architect of economic stability. This Dissertation thus calls for immediate investment in accounting capacity building as foundational to Afghanistan's development trajectory.</w:t>
      </w:r>
    </w:p>
    <w:bookmarkEnd w:id="25"/>
    <w:bookmarkStart w:id="26" w:name="references-selected"/>
    <w:p>
      <w:pPr>
        <w:pStyle w:val="Heading2"/>
      </w:pPr>
      <w:r>
        <w:t xml:space="preserve">References (Selected)</w:t>
      </w:r>
    </w:p>
    <w:p>
      <w:pPr>
        <w:numPr>
          <w:ilvl w:val="0"/>
          <w:numId w:val="1001"/>
        </w:numPr>
        <w:pStyle w:val="Compact"/>
      </w:pPr>
      <w:r>
        <w:t xml:space="preserve">World Bank. (2023). *Afghanistan Economic Monitor: Navigating the Transition*. Washington, DC: World Bank Group.</w:t>
      </w:r>
    </w:p>
    <w:p>
      <w:pPr>
        <w:numPr>
          <w:ilvl w:val="0"/>
          <w:numId w:val="1001"/>
        </w:numPr>
        <w:pStyle w:val="Compact"/>
      </w:pPr>
      <w:r>
        <w:t xml:space="preserve">Afghanistan Accounting Council. (2023). *Professional Standards Survey in Kabul's Financial Sector*. Kabul: AAC Publications.</w:t>
      </w:r>
    </w:p>
    <w:p>
      <w:pPr>
        <w:numPr>
          <w:ilvl w:val="0"/>
          <w:numId w:val="1001"/>
        </w:numPr>
        <w:pStyle w:val="Compact"/>
      </w:pPr>
      <w:r>
        <w:t xml:space="preserve">UN Women. (2024). *Gender Equality and Economic Participation Report: Urban Afghanistan*. Kabul: UN Women Afghanistan.</w:t>
      </w:r>
    </w:p>
    <w:p>
      <w:pPr>
        <w:numPr>
          <w:ilvl w:val="0"/>
          <w:numId w:val="1001"/>
        </w:numPr>
        <w:pStyle w:val="Compact"/>
      </w:pPr>
      <w:r>
        <w:t xml:space="preserve">USAID. (2023). *Digital Finance Initiatives in Post-Conflict Economies*. Washington, DC: USAID Technical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Accountants in Afghanistan Kabul's Economic Development</dc:title>
  <dc:creator/>
  <dc:language>en</dc:language>
  <cp:keywords/>
  <dcterms:created xsi:type="dcterms:W3CDTF">2026-07-20T03:33:51Z</dcterms:created>
  <dcterms:modified xsi:type="dcterms:W3CDTF">2026-07-20T03:33:51Z</dcterms:modified>
</cp:coreProperties>
</file>

<file path=docProps/custom.xml><?xml version="1.0" encoding="utf-8"?>
<Properties xmlns="http://schemas.openxmlformats.org/officeDocument/2006/custom-properties" xmlns:vt="http://schemas.openxmlformats.org/officeDocument/2006/docPropsVTypes"/>
</file>