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w:t>
      </w:r>
      <w:r>
        <w:t xml:space="preserve"> </w:t>
      </w:r>
      <w:r>
        <w:t xml:space="preserve">in</w:t>
      </w:r>
      <w:r>
        <w:t xml:space="preserve"> </w:t>
      </w:r>
      <w:r>
        <w:t xml:space="preserve">Australia</w:t>
      </w:r>
      <w:r>
        <w:t xml:space="preserve"> </w:t>
      </w:r>
      <w:r>
        <w:t xml:space="preserve">Sydney</w:t>
      </w:r>
    </w:p>
    <w:bookmarkStart w:id="25" w:name="Xdba9676ca18cb04e1b0a7e9332b09f10c26f1c4"/>
    <w:p>
      <w:pPr>
        <w:pStyle w:val="Heading1"/>
      </w:pPr>
      <w:r>
        <w:t xml:space="preserve">Dissertation Analysis: The Critical Role of the Accountant in Australia Sydney's Dynamic Financial Ecosystem</w:t>
      </w:r>
    </w:p>
    <w:p>
      <w:pPr>
        <w:pStyle w:val="FirstParagraph"/>
      </w:pPr>
      <w:r>
        <w:t xml:space="preserve">Within the bustling financial heartland of Australia, particularly within the vibrant cityscape of Sydney, the profession of the Accountant stands as a cornerstone of economic stability and growth. This Dissertation provides a comprehensive analysis examining the multifaceted role, evolving responsibilities, regulatory landscape, and future trajectory of Accountants operating specifically within Australia Sydney's unique commercial environment. Understanding this role is paramount for students entering the field, established professionals navigating career paths, and businesses seeking compliance and strategic advantage in one of the world's most competitive financial centres.</w:t>
      </w:r>
    </w:p>
    <w:bookmarkStart w:id="20" w:name="X7d00f7998c5ca7cbcf1471094751773a5a3514d"/>
    <w:p>
      <w:pPr>
        <w:pStyle w:val="Heading2"/>
      </w:pPr>
      <w:r>
        <w:t xml:space="preserve">The Significance of the Accountant in Australia Sydney</w:t>
      </w:r>
    </w:p>
    <w:p>
      <w:pPr>
        <w:pStyle w:val="FirstParagraph"/>
      </w:pPr>
      <w:r>
        <w:t xml:space="preserve">As Australia's largest city and primary financial hub, Sydney hosts the headquarters of major multinational corporations, national banks (Commonwealth Bank, NAB), leading accounting firms (PwC, Deloitte, KPMG, EY), and a thriving SME sector. In this high-stakes environment, the Accountant transcends traditional bookkeeping duties. The modern Accountant in Australia Sydney is a strategic business advisor, risk manager, compliance guardian, and data-driven decision-maker. Their role is pivotal for ensuring transparency in complex transactions across diverse sectors including finance, property development (ubiquitous in Sydney), tourism (a major economic driver), and technology startups. The sheer scale of the city's economy – contributing significantly to national GDP – amplifies the impact of accurate financial reporting and strategic financial management provided by qualified Accountants.</w:t>
      </w:r>
    </w:p>
    <w:bookmarkEnd w:id="20"/>
    <w:bookmarkStart w:id="21" w:name="X4cfbabe97a39fa73aad27be883fe7d7d8b65b9e"/>
    <w:p>
      <w:pPr>
        <w:pStyle w:val="Heading2"/>
      </w:pPr>
      <w:r>
        <w:t xml:space="preserve">Navigating the Regulatory Framework: Australia Sydney Specifics</w:t>
      </w:r>
    </w:p>
    <w:p>
      <w:pPr>
        <w:pStyle w:val="FirstParagraph"/>
      </w:pPr>
      <w:r>
        <w:t xml:space="preserve">Operating within Australia Sydney demands rigorous adherence to a stringent regulatory framework. Key bodies include the Australian Securities and Investments Commission (ASIC), the Australian Taxation Office (ATO), and professional accounting bodies like CPA Australia and Chartered Accountants Australia and New Zealand (CA ANZ). These organisations set mandatory standards, ethical codes, and continuing professional development (CPD) requirements. For an Accountant based in Sydney, this means constant vigilance on evolving legislation such as the Corporations Act 2001, recent changes to tax laws impacting high-value property transactions common in the city's market (e.g., land tax thresholds), and compliance with international standards like IFRS adopted for large entities. The City of Sydney Local Environmental Plan (LEP) also influences financial reporting for property developers, adding another layer of complexity specific to this location. Failure to navigate this intricate web can result in severe penalties, reputational damage, and loss of client trust – consequences that resonate powerfully in a city where professional networks are tightly knit.</w:t>
      </w:r>
    </w:p>
    <w:bookmarkEnd w:id="21"/>
    <w:bookmarkStart w:id="22" w:name="X24663ab7392e24e01a724012e4c13c20bd4baf4"/>
    <w:p>
      <w:pPr>
        <w:pStyle w:val="Heading2"/>
      </w:pPr>
      <w:r>
        <w:t xml:space="preserve">Professional Pathways and Career Trajectories in Sydney</w:t>
      </w:r>
    </w:p>
    <w:p>
      <w:pPr>
        <w:pStyle w:val="FirstParagraph"/>
      </w:pPr>
      <w:r>
        <w:t xml:space="preserve">The career path for an Accountant seeking success within Australia Sydney is diverse but demands continuous upskilling. Entry often requires a relevant degree (Bachelor of Accounting or equivalent) coupled with professional accreditation through CPA Australia or CA ANZ, both of which have significant presence and local chapters in Sydney. Early-career roles frequently involve audit, tax, or corporate accounting within major firms based in the Sydney CBD (Central Business District) or the burgeoning financial districts like Barangaroo. Advancement typically follows paths into management consultancy (e.g., strategic finance roles within Westpac), specialized tax advisory for high-net-worth individuals prevalent in Sydney's affluent suburbs, forensic accounting services demanded by complex commercial disputes, or corporate finance within ASX-listed companies headquartered in Sydney. The city's global connectivity offers opportunities for international assignments, further enriching the professional experience of a Sydney-based Accountant. This Dissertation analysis underscores that career progression is intrinsically linked to adapting skills to the specific demands of Australia's largest market.</w:t>
      </w:r>
    </w:p>
    <w:bookmarkEnd w:id="22"/>
    <w:bookmarkStart w:id="23" w:name="Xadd5dae40598d891e90451ec09e111a018a10cf"/>
    <w:p>
      <w:pPr>
        <w:pStyle w:val="Heading2"/>
      </w:pPr>
      <w:r>
        <w:t xml:space="preserve">Emerging Challenges and Future Directions</w:t>
      </w:r>
    </w:p>
    <w:p>
      <w:pPr>
        <w:pStyle w:val="FirstParagraph"/>
      </w:pPr>
      <w:r>
        <w:t xml:space="preserve">The Accountant in Australia Sydney faces several significant challenges shaping the profession's future. The rapid adoption of automation and AI tools (e.g., for data entry, basic analysis) necessitates a shift towards higher-value advisory services, requiring Accountants to develop strong analytical, communication, and strategic thinking skills – competencies highly sought after in Sydney's competitive job market. Cybersecurity threats targeting financial data are a constant concern for firms operating across the city's digital infrastructure. Furthermore, navigating the complexities of the Australian tax system while advising on cross-border transactions involving Sydney-based entities demands deep expertise. Sustainability reporting (ESG) is also becoming non-negotiable, with regulations emerging both in Australia and internationally that Accountants must incorporate into financial statements for Sydney clients. This Dissertation identifies these as critical areas requiring focused development to maintain relevance and value.</w:t>
      </w:r>
    </w:p>
    <w:bookmarkEnd w:id="23"/>
    <w:bookmarkStart w:id="24" w:name="X6397851377e442a2eb29a34008bd955a7f2fce0"/>
    <w:p>
      <w:pPr>
        <w:pStyle w:val="Heading2"/>
      </w:pPr>
      <w:r>
        <w:t xml:space="preserve">Conclusion: The Indispensable Accountant in the Australia Sydney Context</w:t>
      </w:r>
    </w:p>
    <w:p>
      <w:pPr>
        <w:pStyle w:val="FirstParagraph"/>
      </w:pPr>
      <w:r>
        <w:t xml:space="preserve">This Dissertation analysis conclusively demonstrates that the role of the Accountant within Australia Sydney is far more than transactional. It is a dynamic, strategic, and indispensable function central to the city's economic health and global financial standing. Success requires not only deep technical knowledge of Australian regulations but also an acute understanding of Sydney's unique commercial landscape – its property market dynamics, diverse industry mix, regulatory nuances specific to New South Wales (NSW), and the intense competitive pressure of the CBD. As Sydney continues to evolve as a global city, the Accountant must embrace continuous learning, technological adaptation, and strategic advisory capabilities. For any business operating within Australia Sydney or for aspiring professionals aiming for a career in this demanding yet rewarding environment, understanding the multifaceted nature of this profession is not merely beneficial – it is essential. The Accountant remains the bedrock upon which transparent, ethical, and prosperous financial management in Australia Sydney is built.</w:t>
      </w:r>
    </w:p>
    <w:p>
      <w:pPr>
        <w:pStyle w:val="BodyText"/>
      </w:pPr>
      <w:r>
        <w:rPr>
          <w:iCs/>
          <w:i/>
        </w:rPr>
        <w:t xml:space="preserve">This Dissertation provides a foundational analysis; ongoing research into specific Sydney industry sectors and emerging regulatory impacts would further refine understanding of the Accountant's evolving role within this critical Australian economic centre.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Accountant in Australia Sydney</dc:title>
  <dc:creator/>
  <dc:language>en</dc:language>
  <cp:keywords/>
  <dcterms:created xsi:type="dcterms:W3CDTF">2026-05-01T07:07:22Z</dcterms:created>
  <dcterms:modified xsi:type="dcterms:W3CDTF">2026-05-01T07:07:22Z</dcterms:modified>
</cp:coreProperties>
</file>

<file path=docProps/custom.xml><?xml version="1.0" encoding="utf-8"?>
<Properties xmlns="http://schemas.openxmlformats.org/officeDocument/2006/custom-properties" xmlns:vt="http://schemas.openxmlformats.org/officeDocument/2006/docPropsVTypes"/>
</file>