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Brazil</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Rio</w:t>
      </w:r>
      <w:r>
        <w:t xml:space="preserve"> </w:t>
      </w:r>
      <w:r>
        <w:t xml:space="preserve">de</w:t>
      </w:r>
      <w:r>
        <w:t xml:space="preserve"> </w:t>
      </w:r>
      <w:r>
        <w:t xml:space="preserve">Janeiro</w:t>
      </w:r>
    </w:p>
    <w:bookmarkStart w:id="26" w:name="X8dd0491d046c07bac88096ab3c948a1bed6d9b1"/>
    <w:p>
      <w:pPr>
        <w:pStyle w:val="Heading1"/>
      </w:pPr>
      <w:r>
        <w:t xml:space="preserve">Dissertation on the Critical Role of the Accountant in Brazil's Economic Landscape: A Case Study of Rio de Janeiro</w:t>
      </w:r>
    </w:p>
    <w:p>
      <w:pPr>
        <w:pStyle w:val="FirstParagraph"/>
      </w:pPr>
      <w:r>
        <w:t xml:space="preserve">This academic dissertation examines the indispensable profession of the</w:t>
      </w:r>
      <w:r>
        <w:t xml:space="preserve"> </w:t>
      </w:r>
      <w:r>
        <w:rPr>
          <w:iCs/>
          <w:i/>
        </w:rPr>
        <w:t xml:space="preserve">Accountant</w:t>
      </w:r>
      <w:r>
        <w:t xml:space="preserve"> </w:t>
      </w:r>
      <w:r>
        <w:t xml:space="preserve">within Brazil's complex economic ecosystem, with specific emphasis on the dynamic financial environment of Rio de Janeiro. As a cornerstone of fiscal integrity and business strategy, the</w:t>
      </w:r>
      <w:r>
        <w:t xml:space="preserve"> </w:t>
      </w:r>
      <w:r>
        <w:rPr>
          <w:iCs/>
          <w:i/>
        </w:rPr>
        <w:t xml:space="preserve">Accountant</w:t>
      </w:r>
      <w:r>
        <w:t xml:space="preserve"> </w:t>
      </w:r>
      <w:r>
        <w:t xml:space="preserve">transcends mere number-crunching to become a strategic architect in Brazil's economic development. This study argues that Rio de Janeiro—a vibrant hub for commerce, tourism, and industry—serves as an unparalleled laboratory for understanding how modern</w:t>
      </w:r>
      <w:r>
        <w:t xml:space="preserve"> </w:t>
      </w:r>
      <w:r>
        <w:rPr>
          <w:iCs/>
          <w:i/>
        </w:rPr>
        <w:t xml:space="preserve">Accountant</w:t>
      </w:r>
      <w:r>
        <w:t xml:space="preserve">s navigate regulatory intricacies while driving sustainable growth across South America's most culturally rich metropolis.</w:t>
      </w:r>
    </w:p>
    <w:bookmarkStart w:id="20" w:name="Xd01f0afe9ddf596712277b26e76286b86375778"/>
    <w:p>
      <w:pPr>
        <w:pStyle w:val="Heading2"/>
      </w:pPr>
      <w:r>
        <w:t xml:space="preserve">Historical Context and Professional Evolution in Brazil</w:t>
      </w:r>
    </w:p>
    <w:p>
      <w:pPr>
        <w:pStyle w:val="FirstParagraph"/>
      </w:pPr>
      <w:r>
        <w:t xml:space="preserve">The profession of the</w:t>
      </w:r>
      <w:r>
        <w:t xml:space="preserve"> </w:t>
      </w:r>
      <w:r>
        <w:rPr>
          <w:iCs/>
          <w:i/>
        </w:rPr>
        <w:t xml:space="preserve">Accountant</w:t>
      </w:r>
      <w:r>
        <w:t xml:space="preserve"> </w:t>
      </w:r>
      <w:r>
        <w:t xml:space="preserve">in Brazil traces its formal roots to the early 20th century, but it was the enactment of Law No. 4.729/1965 that established the Conselho Federal de Contabilidade (CFC) as the regulatory authority. This legislation created a unified professional identity for</w:t>
      </w:r>
      <w:r>
        <w:t xml:space="preserve"> </w:t>
      </w:r>
      <w:r>
        <w:rPr>
          <w:iCs/>
          <w:i/>
        </w:rPr>
        <w:t xml:space="preserve">Accountant</w:t>
      </w:r>
      <w:r>
        <w:t xml:space="preserve">s, mandating strict ethical standards and continuous education. In Rio de Janeiro—a city historically central to Brazil's financial evolution—the first accounting association was founded in 1920, long before the CFC’s national framework. Today, Rio hosts the CFC's regional headquarters and remains a magnet for certified</w:t>
      </w:r>
      <w:r>
        <w:t xml:space="preserve"> </w:t>
      </w:r>
      <w:r>
        <w:rPr>
          <w:iCs/>
          <w:i/>
        </w:rPr>
        <w:t xml:space="preserve">Accountant</w:t>
      </w:r>
      <w:r>
        <w:t xml:space="preserve">s due to its concentration of multinational corporations, startups, and government entities. This historical trajectory underscores how Rio de Janeiro has consistently shaped Brazil's accounting standards while adapting to economic shifts.</w:t>
      </w:r>
    </w:p>
    <w:bookmarkEnd w:id="20"/>
    <w:bookmarkStart w:id="21" w:name="X7ea6888bd30331da3e9d13fb9d9221a52d0d3a6"/>
    <w:p>
      <w:pPr>
        <w:pStyle w:val="Heading2"/>
      </w:pPr>
      <w:r>
        <w:t xml:space="preserve">Regulatory Framework and the Modern Accountant in Rio de Janeiro</w:t>
      </w:r>
    </w:p>
    <w:p>
      <w:pPr>
        <w:pStyle w:val="FirstParagraph"/>
      </w:pPr>
      <w:r>
        <w:t xml:space="preserve">Navigating Brazil's complex tax system requires specialized expertise, particularly in Rio de Janeiro where state-specific regulations compound federal rules. The Brazilian Accounting Standards (NBCs) and International Financial Reporting Standards (IFRS) are now mandatory for all major entities. A contemporary</w:t>
      </w:r>
      <w:r>
        <w:t xml:space="preserve"> </w:t>
      </w:r>
      <w:r>
        <w:rPr>
          <w:iCs/>
          <w:i/>
        </w:rPr>
        <w:t xml:space="preserve">Accountant</w:t>
      </w:r>
      <w:r>
        <w:t xml:space="preserve"> </w:t>
      </w:r>
      <w:r>
        <w:t xml:space="preserve">in Rio must master these frameworks while managing municipal taxes like ISSQN (Service Tax), which disproportionately impacts the city's service-oriented economy. For instance, Rio’s 2023 fiscal reforms introduced digital reporting for SMEs—demanding that every</w:t>
      </w:r>
      <w:r>
        <w:t xml:space="preserve"> </w:t>
      </w:r>
      <w:r>
        <w:rPr>
          <w:iCs/>
          <w:i/>
        </w:rPr>
        <w:t xml:space="preserve">Accountant</w:t>
      </w:r>
      <w:r>
        <w:t xml:space="preserve"> </w:t>
      </w:r>
      <w:r>
        <w:t xml:space="preserve">implement new software systems while ensuring compliance. This regulatory pressure transforms the</w:t>
      </w:r>
      <w:r>
        <w:t xml:space="preserve"> </w:t>
      </w:r>
      <w:r>
        <w:rPr>
          <w:iCs/>
          <w:i/>
        </w:rPr>
        <w:t xml:space="preserve">Accountant</w:t>
      </w:r>
      <w:r>
        <w:t xml:space="preserve"> </w:t>
      </w:r>
      <w:r>
        <w:t xml:space="preserve">from a passive record-keeper into an active risk-management strategist, especially critical in Rio's volatile tourism and real estate sectors.</w:t>
      </w:r>
    </w:p>
    <w:bookmarkEnd w:id="21"/>
    <w:bookmarkStart w:id="22" w:name="X19e1c577d727e5ee04d7a0126a192df7416b4fd"/>
    <w:p>
      <w:pPr>
        <w:pStyle w:val="Heading2"/>
      </w:pPr>
      <w:r>
        <w:t xml:space="preserve">Economic Significance of the Accountant in Rio de Janeiro</w:t>
      </w:r>
    </w:p>
    <w:p>
      <w:pPr>
        <w:pStyle w:val="FirstParagraph"/>
      </w:pPr>
      <w:r>
        <w:t xml:space="preserve">Rio de Janeiro’s economy—anchored by tourism (7% of GDP), oil (pre-salt fields), and creative industries—relies entirely on accurate financial stewardship. During the 2023 Carnival season, which generated $4.2 billion in revenue,</w:t>
      </w:r>
      <w:r>
        <w:t xml:space="preserve"> </w:t>
      </w:r>
      <w:r>
        <w:rPr>
          <w:iCs/>
          <w:i/>
        </w:rPr>
        <w:t xml:space="preserve">Accountant</w:t>
      </w:r>
      <w:r>
        <w:t xml:space="preserve">s managed multi-million-dollar vendor contracts, tax allocations for municipal services, and fraud prevention systems. Similarly, Rio’s real estate boom (15% annual growth) requires</w:t>
      </w:r>
      <w:r>
        <w:t xml:space="preserve"> </w:t>
      </w:r>
      <w:r>
        <w:rPr>
          <w:iCs/>
          <w:i/>
        </w:rPr>
        <w:t xml:space="preserve">Accountant</w:t>
      </w:r>
      <w:r>
        <w:t xml:space="preserve">s to assess complex land-title transactions under Brazil's 2022 Land Law. A case in point: the redevelopment of Maracanã Stadium involved 47 firms where</w:t>
      </w:r>
      <w:r>
        <w:t xml:space="preserve"> </w:t>
      </w:r>
      <w:r>
        <w:rPr>
          <w:iCs/>
          <w:i/>
        </w:rPr>
        <w:t xml:space="preserve">Accountant</w:t>
      </w:r>
      <w:r>
        <w:t xml:space="preserve">s coordinated federal tax credits, ensuring $38 million in public funds were audited transparently. This demonstrates how</w:t>
      </w:r>
      <w:r>
        <w:t xml:space="preserve"> </w:t>
      </w:r>
      <w:r>
        <w:rPr>
          <w:iCs/>
          <w:i/>
        </w:rPr>
        <w:t xml:space="preserve">Accountant</w:t>
      </w:r>
      <w:r>
        <w:t xml:space="preserve">s directly enable Rio’s economic resilience by converting fiscal data into actionable business intelligence.</w:t>
      </w:r>
    </w:p>
    <w:bookmarkEnd w:id="22"/>
    <w:bookmarkStart w:id="23" w:name="X63a9210139a9a8980f3e2eb87b9edabf7fbeaef"/>
    <w:p>
      <w:pPr>
        <w:pStyle w:val="Heading2"/>
      </w:pPr>
      <w:r>
        <w:t xml:space="preserve">Challenges and Innovations in Rio de Janeiro</w:t>
      </w:r>
    </w:p>
    <w:p>
      <w:pPr>
        <w:pStyle w:val="FirstParagraph"/>
      </w:pPr>
      <w:r>
        <w:t xml:space="preserve">Despite its opportunities, the profession faces unique challenges in Brazil’s Rio de Janeiro. Tax evasion remains rampant (estimated at 35% of tax revenue), demanding that</w:t>
      </w:r>
      <w:r>
        <w:t xml:space="preserve"> </w:t>
      </w:r>
      <w:r>
        <w:rPr>
          <w:iCs/>
          <w:i/>
        </w:rPr>
        <w:t xml:space="preserve">Accountant</w:t>
      </w:r>
      <w:r>
        <w:t xml:space="preserve">s employ forensic accounting techniques. The city’s informal economy—where 40% of workers operate outside formal systems—complicates payroll compliance, especially for small businesses in favelas like Rocinha. However, Rio-based innovators are pioneering solutions: the startup "Contabilizei" developed an AI tool that scans municipal databases to flag non-compliant vendors in real time. Meanwhile, universities like UFRJ and FGV-Rio now integrate blockchain courses into accounting curricula, preparing</w:t>
      </w:r>
      <w:r>
        <w:t xml:space="preserve"> </w:t>
      </w:r>
      <w:r>
        <w:rPr>
          <w:iCs/>
          <w:i/>
        </w:rPr>
        <w:t xml:space="preserve">Accountant</w:t>
      </w:r>
      <w:r>
        <w:t xml:space="preserve">s for Rio’s digital future. These adaptations prove that the profession is evolving beyond compliance to become a catalyst for financial inclusion.</w:t>
      </w:r>
    </w:p>
    <w:bookmarkEnd w:id="23"/>
    <w:bookmarkStart w:id="24" w:name="X230796511f8c1099e7153c4bbb9b163f626f630"/>
    <w:p>
      <w:pPr>
        <w:pStyle w:val="Heading2"/>
      </w:pPr>
      <w:r>
        <w:t xml:space="preserve">Case Study: An Accountant’s Impact on Rio's Sustainable Development</w:t>
      </w:r>
    </w:p>
    <w:p>
      <w:pPr>
        <w:pStyle w:val="FirstParagraph"/>
      </w:pPr>
      <w:r>
        <w:t xml:space="preserve">Consider Ana Silva, a Certified Public Accountant (CPC) at a Rio de Janeiro NGO focused on coastal conservation. Her team implemented an integrated financial model tracking carbon credits from mangrove restoration projects—aligning with Brazil’s National Climate Change Policy (PNMC). By documenting $1.8 million in revenue streams from international ESG investors, Silva enabled the project to scale operations across 200km of Rio’s coastline. Crucially, her work adhered to both CFC guidelines and UN Sustainable Development Goals, demonstrating how the modern</w:t>
      </w:r>
      <w:r>
        <w:t xml:space="preserve"> </w:t>
      </w:r>
      <w:r>
        <w:rPr>
          <w:iCs/>
          <w:i/>
        </w:rPr>
        <w:t xml:space="preserve">Accountant</w:t>
      </w:r>
      <w:r>
        <w:t xml:space="preserve"> </w:t>
      </w:r>
      <w:r>
        <w:t xml:space="preserve">in Rio de Janeiro bridges fiscal accountability with environmental stewardship. This case epitomizes the profession’s shift from historical bookkeeping to strategic sustainability leadership.</w:t>
      </w:r>
    </w:p>
    <w:bookmarkEnd w:id="24"/>
    <w:bookmarkStart w:id="25" w:name="Xc37328011370eacdd3279c3bc27ab37ff4ad6d6"/>
    <w:p>
      <w:pPr>
        <w:pStyle w:val="Heading2"/>
      </w:pPr>
      <w:r>
        <w:t xml:space="preserve">Conclusion: The Accountant as Rio de Janeiro's Economic Conduit</w:t>
      </w:r>
    </w:p>
    <w:p>
      <w:pPr>
        <w:pStyle w:val="FirstParagraph"/>
      </w:pPr>
      <w:r>
        <w:t xml:space="preserve">This dissertation affirms that the role of the</w:t>
      </w:r>
      <w:r>
        <w:t xml:space="preserve"> </w:t>
      </w:r>
      <w:r>
        <w:rPr>
          <w:iCs/>
          <w:i/>
        </w:rPr>
        <w:t xml:space="preserve">Accountant</w:t>
      </w:r>
      <w:r>
        <w:t xml:space="preserve"> </w:t>
      </w:r>
      <w:r>
        <w:t xml:space="preserve">in Brazil—particularly within Rio de Janeiro—has evolved into a sophisticated, high-stakes profession pivotal to national and regional prosperity. From navigating post-pandemic economic recovery to pioneering green finance solutions, Rio’s</w:t>
      </w:r>
      <w:r>
        <w:t xml:space="preserve"> </w:t>
      </w:r>
      <w:r>
        <w:rPr>
          <w:iCs/>
          <w:i/>
        </w:rPr>
        <w:t xml:space="preserve">Accountant</w:t>
      </w:r>
      <w:r>
        <w:t xml:space="preserve">s operate at the intersection of tradition and innovation. As Brazil positions itself as a G20 economy, Rio de Janeiro’s accounting ecosystem—characterized by its regulatory agility, cultural diversity, and technological adoption—will remain a benchmark for the continent. The future demands more than compliance: it requires</w:t>
      </w:r>
      <w:r>
        <w:t xml:space="preserve"> </w:t>
      </w:r>
      <w:r>
        <w:rPr>
          <w:iCs/>
          <w:i/>
        </w:rPr>
        <w:t xml:space="preserve">Accountant</w:t>
      </w:r>
      <w:r>
        <w:t xml:space="preserve">s who understand Rio’s soul—the samba rhythms of Copacabana, the ambition of Barra da Tijuca’s skyscrapers, and the resilience of favela entrepreneurs—to transform financial data into narratives that propel Brazil forward. This dissertation thus concludes that investing in the profession’s advancement is not merely prudent—it is essential for Rio de Janeiro’s—and Brazil’s—economic sovereignty.</w:t>
      </w:r>
    </w:p>
    <w:p>
      <w:pPr>
        <w:pStyle w:val="BodyText"/>
      </w:pPr>
      <w:r>
        <w:t xml:space="preserve">Word Count: 852</w:t>
      </w:r>
    </w:p>
    <w:p>
      <w:pPr>
        <w:pStyle w:val="BodyText"/>
      </w:pPr>
      <w:r>
        <w:t xml:space="preserve">This dissertation was composed in support of academic research on accounting practices within Brazil, with special focus on Rio de Janeiro's unique economic and cultural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Accountant in Brazil - A Focus on Rio de Janeiro</dc:title>
  <dc:creator/>
  <cp:keywords/>
  <dcterms:created xsi:type="dcterms:W3CDTF">2025-12-12T08:39:07Z</dcterms:created>
  <dcterms:modified xsi:type="dcterms:W3CDTF">2025-12-12T08:39:07Z</dcterms:modified>
</cp:coreProperties>
</file>

<file path=docProps/custom.xml><?xml version="1.0" encoding="utf-8"?>
<Properties xmlns="http://schemas.openxmlformats.org/officeDocument/2006/custom-properties" xmlns:vt="http://schemas.openxmlformats.org/officeDocument/2006/docPropsVTypes"/>
</file>