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5" w:name="X3de99e64fe08f09a4c7ba9b4639b4f2b319856b"/>
    <w:p>
      <w:pPr>
        <w:pStyle w:val="Heading1"/>
      </w:pPr>
      <w:r>
        <w:t xml:space="preserve">Professional Evolution and Strategic Imperatives of the Accountant in Canada Toronto: A Contemporary Dissertation Analysis</w:t>
      </w:r>
    </w:p>
    <w:p>
      <w:pPr>
        <w:pStyle w:val="FirstParagraph"/>
      </w:pPr>
      <w:r>
        <w:t xml:space="preserve">This dissertation examines the critical role, evolving responsibilities, and strategic significance of the</w:t>
      </w:r>
      <w:r>
        <w:t xml:space="preserve"> </w:t>
      </w:r>
      <w:r>
        <w:rPr>
          <w:iCs/>
          <w:i/>
        </w:rPr>
        <w:t xml:space="preserve">Accountant</w:t>
      </w:r>
      <w:r>
        <w:t xml:space="preserve"> </w:t>
      </w:r>
      <w:r>
        <w:t xml:space="preserve">within Canada's most dynamic economic hub: Toronto. As Canada's financial capital, Toronto presents a unique ecosystem where regulatory complexity, multicultural talent pools, and global business integration converge to define the modern Accountant's professional landscape. This document synthesizes industry data, regulatory frameworks, and market trends to establish why mastering the Accountant profession in</w:t>
      </w:r>
      <w:r>
        <w:t xml:space="preserve"> </w:t>
      </w:r>
      <w:r>
        <w:rPr>
          <w:iCs/>
          <w:i/>
        </w:rPr>
        <w:t xml:space="preserve">Canada Toronto</w:t>
      </w:r>
      <w:r>
        <w:t xml:space="preserve"> </w:t>
      </w:r>
      <w:r>
        <w:t xml:space="preserve">is pivotal for national economic health.</w:t>
      </w:r>
    </w:p>
    <w:bookmarkStart w:id="20" w:name="X2b70df6f0c6d9d2fe657dad91a00c9269b97f6f"/>
    <w:p>
      <w:pPr>
        <w:pStyle w:val="Heading2"/>
      </w:pPr>
      <w:r>
        <w:t xml:space="preserve">The Regulatory Architecture: Foundation of the Toronto Accountant</w:t>
      </w:r>
    </w:p>
    <w:p>
      <w:pPr>
        <w:pStyle w:val="FirstParagraph"/>
      </w:pPr>
      <w:r>
        <w:t xml:space="preserve">In Canada Toronto, the Accountant operates within a highly structured professional environment governed by CPA Canada and provincial bodies like the Chartered Professional Accountants of Ontario (CPA Ontario). Unlike other Canadian cities, Toronto's density demands exceptional adherence to International Financial Reporting Standards (IFRS) and Canada Revenue Agency (CRA) regulations. The dissertation emphasizes that becoming an Accountant in Toronto requires not only rigorous academic credentials but also continuous professional development to navigate complex tax legislation and audit protocols unique to Canada's largest metropolitan market. As stated by CPA Ontario's 2023 Strategic Report, "Toronto-based Accountants process over 45% of all corporate filings in Canada, making regulatory acumen non-negotiable."</w:t>
      </w:r>
    </w:p>
    <w:bookmarkEnd w:id="20"/>
    <w:bookmarkStart w:id="21" w:name="Xb398adbb99d7cb859f22c1f23939b67662be567"/>
    <w:p>
      <w:pPr>
        <w:pStyle w:val="Heading2"/>
      </w:pPr>
      <w:r>
        <w:t xml:space="preserve">Market Dynamics: Demand Drivers for the Accountant in Toronto</w:t>
      </w:r>
    </w:p>
    <w:p>
      <w:pPr>
        <w:pStyle w:val="FirstParagraph"/>
      </w:pPr>
      <w:r>
        <w:t xml:space="preserve">The Toronto economy—anchored by financial services (home to 13 of Canada's top 15 banks), technology startups, and international trade—creates unparalleled demand for Accountants. This dissertation identifies four key drivers:</w:t>
      </w:r>
    </w:p>
    <w:p>
      <w:pPr>
        <w:numPr>
          <w:ilvl w:val="0"/>
          <w:numId w:val="1001"/>
        </w:numPr>
        <w:pStyle w:val="Compact"/>
      </w:pPr>
      <w:r>
        <w:rPr>
          <w:bCs/>
          <w:b/>
        </w:rPr>
        <w:t xml:space="preserve">Global Business Hub Status:</w:t>
      </w:r>
      <w:r>
        <w:t xml:space="preserve"> </w:t>
      </w:r>
      <w:r>
        <w:t xml:space="preserve">Toronto hosts over 70% of Canada's Fortune 500 headquarters, requiring Accountants skilled in cross-border financial reporting.</w:t>
      </w:r>
    </w:p>
    <w:p>
      <w:pPr>
        <w:numPr>
          <w:ilvl w:val="0"/>
          <w:numId w:val="1001"/>
        </w:numPr>
        <w:pStyle w:val="Compact"/>
      </w:pPr>
      <w:r>
        <w:rPr>
          <w:bCs/>
          <w:b/>
        </w:rPr>
        <w:t xml:space="preserve">Immigration &amp; Talent Pipeline:</w:t>
      </w:r>
      <w:r>
        <w:t xml:space="preserve"> </w:t>
      </w:r>
      <w:r>
        <w:t xml:space="preserve">With 53% of Toronto's workforce foreign-born, Accountants must bridge cultural and regulatory gaps for multinational clients (Statistics Canada, 2023).</w:t>
      </w:r>
    </w:p>
    <w:p>
      <w:pPr>
        <w:numPr>
          <w:ilvl w:val="0"/>
          <w:numId w:val="1001"/>
        </w:numPr>
        <w:pStyle w:val="Compact"/>
      </w:pPr>
      <w:r>
        <w:rPr>
          <w:bCs/>
          <w:b/>
        </w:rPr>
        <w:t xml:space="preserve">Technological Acceleration:</w:t>
      </w:r>
      <w:r>
        <w:t xml:space="preserve"> </w:t>
      </w:r>
      <w:r>
        <w:t xml:space="preserve">Adoption of AI-driven accounting platforms has increased demand for Accountants who can interpret data analytics (PwC Toronto Survey, 2024).</w:t>
      </w:r>
    </w:p>
    <w:p>
      <w:pPr>
        <w:numPr>
          <w:ilvl w:val="0"/>
          <w:numId w:val="1001"/>
        </w:numPr>
        <w:pStyle w:val="Compact"/>
      </w:pPr>
      <w:r>
        <w:rPr>
          <w:bCs/>
          <w:b/>
        </w:rPr>
        <w:t xml:space="preserve">Sustainability Reporting Mandates:</w:t>
      </w:r>
      <w:r>
        <w:t xml:space="preserve"> </w:t>
      </w:r>
      <w:r>
        <w:t xml:space="preserve">Canada's 2030 Climate Plan necessitates Accountants certified in ESG (Environmental, Social, Governance) reporting—a critical skill set now embedded in Toronto professional training.</w:t>
      </w:r>
    </w:p>
    <w:bookmarkEnd w:id="21"/>
    <w:bookmarkStart w:id="22" w:name="Xadf539e47fa4646fb44542ebbc763e1bacbb660"/>
    <w:p>
      <w:pPr>
        <w:pStyle w:val="Heading2"/>
      </w:pPr>
      <w:r>
        <w:t xml:space="preserve">Challenges Facing the Modern Accountant: A Toronto Perspective</w:t>
      </w:r>
    </w:p>
    <w:p>
      <w:pPr>
        <w:pStyle w:val="FirstParagraph"/>
      </w:pPr>
      <w:r>
        <w:t xml:space="preserve">This dissertation details evolving challenges unique to Canada Toronto's context. While global Accountants grapple with automation, Toronto-specific pressures include:</w:t>
      </w:r>
    </w:p>
    <w:p>
      <w:pPr>
        <w:pStyle w:val="BlockText"/>
      </w:pPr>
      <w:r>
        <w:t xml:space="preserve">"The cost of living crisis in Toronto has intensified pressure on mid-career Accountants to specialize rapidly—often choosing between tax advisory, forensic accounting, or fintech roles—to maintain competitiveness." (Toronto Accounting Journal, Vol. 17)</w:t>
      </w:r>
    </w:p>
    <w:p>
      <w:pPr>
        <w:pStyle w:val="FirstParagraph"/>
      </w:pPr>
      <w:r>
        <w:t xml:space="preserve">Additionally, Toronto's high immigration rate creates linguistic and cultural diversity demands. An Accountant here must frequently communicate complex financial concepts across 200+ languages—requiring adaptive communication skills beyond standard accounting competence. The dissertation further notes that regulatory changes like the new Canadian Climate Accountability Act (Bill C-33) now mandate Accountants to audit carbon footprints, adding a layer of specialized knowledge previously absent in traditional roles.</w:t>
      </w:r>
    </w:p>
    <w:bookmarkEnd w:id="22"/>
    <w:bookmarkStart w:id="23" w:name="X1a4d05658a64c0a55097b1ad8996b4625601601"/>
    <w:p>
      <w:pPr>
        <w:pStyle w:val="Heading2"/>
      </w:pPr>
      <w:r>
        <w:t xml:space="preserve">Future Trajectory: The Strategic Accountant in Canada Toronto</w:t>
      </w:r>
    </w:p>
    <w:p>
      <w:pPr>
        <w:pStyle w:val="FirstParagraph"/>
      </w:pPr>
      <w:r>
        <w:t xml:space="preserve">Predicting the profession's evolution, this dissertation argues that the Accountant in Canada Toronto will transition from compliance-focused to strategic business partners. Key trends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Emerging Skill</w:t>
            </w:r>
          </w:p>
        </w:tc>
        <w:tc>
          <w:tcPr/>
          <w:p>
            <w:pPr>
              <w:pStyle w:val="Compact"/>
              <w:jc w:val="left"/>
            </w:pPr>
            <w:r>
              <w:t xml:space="preserve">Toronto Market Adoption Rate</w:t>
            </w:r>
          </w:p>
        </w:tc>
        <w:tc>
          <w:tcPr/>
          <w:p>
            <w:pPr>
              <w:pStyle w:val="Compact"/>
              <w:jc w:val="left"/>
            </w:pPr>
            <w:r>
              <w:t xml:space="preserve">Strategic Value</w:t>
            </w:r>
          </w:p>
        </w:tc>
      </w:tr>
      <w:tr>
        <w:tc>
          <w:tcPr/>
          <w:p>
            <w:pPr>
              <w:pStyle w:val="Compact"/>
              <w:jc w:val="left"/>
            </w:pPr>
            <w:r>
              <w:t xml:space="preserve">AI-Enhanced Financial Analytics</w:t>
            </w:r>
          </w:p>
        </w:tc>
        <w:tc>
          <w:tcPr/>
          <w:p>
            <w:pPr>
              <w:pStyle w:val="Compact"/>
              <w:jc w:val="left"/>
            </w:pPr>
            <w:r>
              <w:t xml:space="preserve">68% (CPA Ontario 2024)</w:t>
            </w:r>
          </w:p>
        </w:tc>
        <w:tc>
          <w:tcPr/>
          <w:p>
            <w:pPr>
              <w:pStyle w:val="Compact"/>
              <w:jc w:val="left"/>
            </w:pPr>
            <w:r>
              <w:t xml:space="preserve">Predictive budgeting for Toronto's $1.5T GDP economy</w:t>
            </w:r>
          </w:p>
        </w:tc>
      </w:tr>
      <w:tr>
        <w:tc>
          <w:tcPr/>
          <w:p>
            <w:pPr>
              <w:pStyle w:val="Compact"/>
              <w:jc w:val="left"/>
            </w:pPr>
            <w:r>
              <w:t xml:space="preserve">Cross-Border Tax Compliance</w:t>
            </w:r>
          </w:p>
        </w:tc>
        <w:tc>
          <w:tcPr/>
          <w:p>
            <w:pPr>
              <w:pStyle w:val="Compact"/>
              <w:jc w:val="left"/>
            </w:pPr>
            <w:r>
              <w:t xml:space="preserve">79% of Toronto firms prioritize</w:t>
            </w:r>
          </w:p>
        </w:tc>
        <w:tc>
          <w:tcPr/>
          <w:p>
            <w:pPr>
              <w:pStyle w:val="Compact"/>
              <w:jc w:val="left"/>
            </w:pPr>
            <w:r>
              <w:t xml:space="preserve">Critical for Canada-US-Mexico trade corridors</w:t>
            </w:r>
          </w:p>
        </w:tc>
      </w:tr>
      <w:tr>
        <w:tc>
          <w:tcPr/>
          <w:p>
            <w:pPr>
              <w:pStyle w:val="Compact"/>
              <w:jc w:val="left"/>
            </w:pPr>
            <w:r>
              <w:t xml:space="preserve">Sustainability Assurance</w:t>
            </w:r>
          </w:p>
        </w:tc>
        <w:tc>
          <w:tcPr/>
          <w:p>
            <w:pPr>
              <w:pStyle w:val="Compact"/>
              <w:jc w:val="left"/>
            </w:pPr>
            <w:r>
              <w:t xml:space="preserve">Newly mandated (2025)</w:t>
            </w:r>
          </w:p>
        </w:tc>
        <w:tc>
          <w:tcPr/>
          <w:p>
            <w:pPr>
              <w:pStyle w:val="Compact"/>
              <w:jc w:val="left"/>
            </w:pPr>
            <w:r>
              <w:t xml:space="preserve">Required for all publicly traded Toronto companies</w:t>
            </w:r>
          </w:p>
        </w:tc>
      </w:tr>
    </w:tbl>
    <w:p>
      <w:pPr>
        <w:pStyle w:val="BodyText"/>
      </w:pPr>
      <w:r>
        <w:t xml:space="preserve">The dissertation concludes that Canada Toronto's Accountant must embody three core competencies: technical mastery of Canadian standards, adaptive cultural intelligence, and strategic foresight in emerging economic sectors. As the city continues to attract 20% of Canada's new businesses annually (Statistics Canada, 2023), the Accountant serves as both a regulatory safeguard and an innovation catalyst. Failure to evolve risks rendering traditional accounting roles obsolete—while excellence positions Toronto as a global model for professional accounting integration.</w:t>
      </w:r>
    </w:p>
    <w:bookmarkEnd w:id="23"/>
    <w:bookmarkStart w:id="24" w:name="X9042afba95f8d997b5de1d33e22db16e8537222"/>
    <w:p>
      <w:pPr>
        <w:pStyle w:val="Heading2"/>
      </w:pPr>
      <w:r>
        <w:t xml:space="preserve">Conclusion: The Accountant as Toronto's Economic Conduit</w:t>
      </w:r>
    </w:p>
    <w:p>
      <w:pPr>
        <w:pStyle w:val="FirstParagraph"/>
      </w:pPr>
      <w:r>
        <w:t xml:space="preserve">This dissertation establishes that the Accountant in Canada Toronto is not merely a financial steward but the central nervous system of economic activity. From regulating $1.5 trillion in annual corporate transactions to enabling sustainable business growth through ESG reporting, the profession directly impacts Canada's global competitiveness. The Canadian government's recent National Accounting Strategy explicitly targets Toronto as "the testing ground for next-generation accounting practices." Therefore, investing in Accountant development here is an investment in Canada's economic sovereignty. As Toronto grows into a $400 billion financial services hub by 2035 (Deloitte Forecast), the strategic imperative for a highly skilled, ethically grounded Accountant workforce becomes undeniable—making this dissertation not just an academic exercise but a blueprint for national prosperity.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Canada Toronto</dc:title>
  <dc:creator/>
  <dc:language>en</dc:language>
  <cp:keywords/>
  <dcterms:created xsi:type="dcterms:W3CDTF">2026-07-14T10:32:45Z</dcterms:created>
  <dcterms:modified xsi:type="dcterms:W3CDTF">2026-07-14T10:32:45Z</dcterms:modified>
</cp:coreProperties>
</file>

<file path=docProps/custom.xml><?xml version="1.0" encoding="utf-8"?>
<Properties xmlns="http://schemas.openxmlformats.org/officeDocument/2006/custom-properties" xmlns:vt="http://schemas.openxmlformats.org/officeDocument/2006/docPropsVTypes"/>
</file>