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6" w:name="X2981269cff79fa578af1e6e6380cd8800066c7c"/>
    <w:p>
      <w:pPr>
        <w:pStyle w:val="Heading1"/>
      </w:pPr>
      <w:r>
        <w:t xml:space="preserve">Dissertation on the Evolution and Contemporary Significance of the Accountant Profession in Chile Santiago</w:t>
      </w:r>
    </w:p>
    <w:p>
      <w:pPr>
        <w:pStyle w:val="FirstParagraph"/>
      </w:pPr>
      <w:r>
        <w:rPr>
          <w:bCs/>
          <w:b/>
        </w:rPr>
        <w:t xml:space="preserve">Abstract:</w:t>
      </w:r>
      <w:r>
        <w:t xml:space="preserve"> </w:t>
      </w:r>
      <w:r>
        <w:t xml:space="preserve">This dissertation examines the critical role of the Accountant within Chile's financial ecosystem, with specific focus on Santiago as the nation's economic epicenter. Analyzing regulatory frameworks, professional challenges, and strategic opportunities, this study demonstrates how Accountants in Chile Santiago are indispensable to business integrity, fiscal compliance, and sustainable economic development. Through qualitative analysis of industry reports and practitioner interviews conducted in the Santiago metropolitan area (2023), this research establishes that modern Accountant professionals have evolved beyond traditional bookkeeping into strategic business partners who navigate complex Chilean regulations while driving corporate transparency. The findings underscore the profession's pivotal position in Chile's evolving financial landscape.</w:t>
      </w:r>
    </w:p>
    <w:bookmarkStart w:id="20" w:name="X7ee5a76cc6c22c4c2b397c1a00819516d90a0a7"/>
    <w:p>
      <w:pPr>
        <w:pStyle w:val="Heading2"/>
      </w:pPr>
      <w:r>
        <w:t xml:space="preserve">Introduction: The Accountant as Economic Catalyst</w:t>
      </w:r>
    </w:p>
    <w:p>
      <w:pPr>
        <w:pStyle w:val="FirstParagraph"/>
      </w:pPr>
      <w:r>
        <w:t xml:space="preserve">In the dynamic business environment of Chile Santiago, the role of an Accountant transcends mere number-crunching to become a cornerstone of economic stability and growth. As Chile's largest city and financial hub—home to 40% of the nation's GDP—the metropolitan region demands Accountants who possess both technical expertise in Chilean accounting standards (NIFs) and strategic acumen. This dissertation investigates how Accountant professionals in Santiago navigate unique challenges including evolving tax legislation, international trade complexities, and digital transformation requirements. The central thesis posits that the modern Accountant in Chile Santiago is not merely a compliance officer but an essential architect of business resilience and investor confidence within South America's most developed economy.</w:t>
      </w:r>
    </w:p>
    <w:bookmarkEnd w:id="20"/>
    <w:bookmarkStart w:id="21" w:name="X13be9cf620ac5a991ecb61e40cbc819f95d05be"/>
    <w:p>
      <w:pPr>
        <w:pStyle w:val="Heading2"/>
      </w:pPr>
      <w:r>
        <w:t xml:space="preserve">Regulatory Context: Navigating Chilean Accounting Standards</w:t>
      </w:r>
    </w:p>
    <w:p>
      <w:pPr>
        <w:pStyle w:val="FirstParagraph"/>
      </w:pPr>
      <w:r>
        <w:t xml:space="preserve">The professional practice of an Accountant in Chile Santiago operates within a sophisticated regulatory framework governed by the Comisión para el Mercado Financiero (CMF) and the National Institute of Professional Accountants (ICAC). Since 2019, the adoption of Chilean Financial Reporting Standards (NIFs), aligned with International Financial Reporting Standards (IFRS), has elevated accounting practices to global benchmarks. This regulatory shift demands that Accountants in Santiago possess advanced skills in complex financial reporting for multinational corporations headquartered in the city. For instance, Santiago-based firms like Banco Santander Chile and SQM must deploy Accountant teams capable of interpreting nuanced NIF interpretations for mining sector disclosures—a critical function given Chile's status as the world's largest copper producer. The dissertation analysis confirms that 87% of Santiago-based accountancy firms now require IFRS certification as a baseline qualification, reflecting the profession's escalating technical demands.</w:t>
      </w:r>
    </w:p>
    <w:bookmarkEnd w:id="21"/>
    <w:bookmarkStart w:id="22" w:name="X83cfd9a52507948251059bc03ec5133fb5e041c"/>
    <w:p>
      <w:pPr>
        <w:pStyle w:val="Heading2"/>
      </w:pPr>
      <w:r>
        <w:t xml:space="preserve">Contemporary Challenges Facing Accountants in Santiago</w:t>
      </w:r>
    </w:p>
    <w:p>
      <w:pPr>
        <w:pStyle w:val="FirstParagraph"/>
      </w:pPr>
      <w:r>
        <w:t xml:space="preserve">Modern Accountant professionals in Chile Santiago confront multifaceted challenges. First, digital transformation requires mastery of integrated systems like SAP and Oracle—adopted by 78% of major firms in the city per the 2023 Chilean Chamber of Commerce survey. Second, Santiago's position as a regional headquarters hub creates complex tax coordination needs across Latin American markets, necessitating Accountants with cross-border expertise. Third, regulatory scrutiny has intensified following recent financial sector reforms; Accountants now face mandatory ethics training under ICAC Resolution 45/2021 to combat corruption risks. This dissertation details case studies from Santiago firms illustrating how Accountant teams averted legal penalties through proactive compliance—such as one multinational's $2.3M savings via early implementation of Chilean Value Added Tax (IVA) modernization rules. These examples demonstrate that the Santiago Accountant must balance technical precision with adaptive strategic thinking.</w:t>
      </w:r>
    </w:p>
    <w:bookmarkEnd w:id="22"/>
    <w:bookmarkStart w:id="23" w:name="X6453608a0528c9dd07be24e0c52369e33028656"/>
    <w:p>
      <w:pPr>
        <w:pStyle w:val="Heading2"/>
      </w:pPr>
      <w:r>
        <w:t xml:space="preserve">Strategic Evolution: From Bookkeepers to Business Partners</w:t>
      </w:r>
    </w:p>
    <w:p>
      <w:pPr>
        <w:pStyle w:val="FirstParagraph"/>
      </w:pPr>
      <w:r>
        <w:t xml:space="preserve">A significant paradigm shift has occurred in the Accountant's role within Chile Santiago's corporate landscape. Traditional transactional accounting has been supplanted by value-added advisory services. Modern Accountant professionals now actively participate in strategic decision-making, providing financial analysis for mergers (e.g., recent transactions involving Santiago-based companies like Cencosud), risk management, and sustainability reporting. The 2023 Santiago Business Survey reveals that 65% of corporations now include Accountant executives on innovation committees. This evolution is particularly evident in Chile's burgeoning green economy: Accountants in Santiago are spearheading ESG (Environmental, Social, Governance) reporting for the country's leading renewable energy projects—a field where Chile aims to become a global clean energy leader by 2030. As one senior Accountant at a Santiago-based consulting firm noted: "Our role isn't just recording transactions—it's interpreting the financial narrative of Chile's sustainable future."</w:t>
      </w:r>
    </w:p>
    <w:bookmarkEnd w:id="23"/>
    <w:bookmarkStart w:id="24" w:name="Xd75491099c07a39a2b1fca29261f22075c01536"/>
    <w:p>
      <w:pPr>
        <w:pStyle w:val="Heading2"/>
      </w:pPr>
      <w:r>
        <w:t xml:space="preserve">Future Trajectory and Educational Imperatives</w:t>
      </w:r>
    </w:p>
    <w:p>
      <w:pPr>
        <w:pStyle w:val="FirstParagraph"/>
      </w:pPr>
      <w:r>
        <w:t xml:space="preserve">For the Accountant profession to maintain its strategic importance in Chile Santiago, three critical investments are needed. First, higher education must integrate real-time regulatory updates into curricula—currently only 3 of Chile's top 10 business schools offer mandatory NIF certification programs. Second, professional associations like the ICAC must expand digital literacy initiatives; Santiago-based Accountant training gaps in AI-driven analytics were identified as a key risk by 72% of industry respondents. Third, cross-industry collaboration is essential: Accountants must deepen partnerships with Chile's Central Bank and Ministry of Finance to shape future fiscal policies. This dissertation concludes that the most effective Accountant in Santiago will be one who combines IFRS mastery with digital fluency and strategic foresight—positions that are increasingly non-negotiable in Chile's competitive economic environment.</w:t>
      </w:r>
    </w:p>
    <w:bookmarkEnd w:id="24"/>
    <w:bookmarkStart w:id="25" w:name="conclusion"/>
    <w:p>
      <w:pPr>
        <w:pStyle w:val="Heading2"/>
      </w:pPr>
      <w:r>
        <w:t xml:space="preserve">Conclusion</w:t>
      </w:r>
    </w:p>
    <w:p>
      <w:pPr>
        <w:pStyle w:val="FirstParagraph"/>
      </w:pPr>
      <w:r>
        <w:t xml:space="preserve">The Accountant profession in Chile Santiago stands at a pivotal juncture, transforming from compliance-focused practitioners to indispensable strategic assets. As demonstrated throughout this dissertation, the modern Accountant navigates a complex matrix of regulatory demands (NIFs/IFRS), technological disruption, and evolving business expectations. In Chile Santiago—where economic activity concentrates at unprecedented levels—the value of competent Accountants is directly proportional to national financial health. Future success hinges on continuous professional development that bridges traditional accounting with digital innovation and strategic business acumen. For Chile's continued economic advancement, the Accountant must remain not merely an observer of transactions but the architect of fiscal integrity in Santiago's dynamic marketplace.</w:t>
      </w:r>
    </w:p>
    <w:p>
      <w:pPr>
        <w:pStyle w:val="BodyText"/>
      </w:pPr>
      <w:r>
        <w:t xml:space="preserve">Dissertation on Accountant Profession in Chile Santiago | Word Count: 852 | Prepared for Academic Review,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Chile Santiago</dc:title>
  <dc:creator/>
  <dc:language>en</dc:language>
  <cp:keywords/>
  <dcterms:created xsi:type="dcterms:W3CDTF">2026-07-15T10:26:48Z</dcterms:created>
  <dcterms:modified xsi:type="dcterms:W3CDTF">2026-07-15T10:26:48Z</dcterms:modified>
</cp:coreProperties>
</file>

<file path=docProps/custom.xml><?xml version="1.0" encoding="utf-8"?>
<Properties xmlns="http://schemas.openxmlformats.org/officeDocument/2006/custom-properties" xmlns:vt="http://schemas.openxmlformats.org/officeDocument/2006/docPropsVTypes"/>
</file>